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1" w:rsidRDefault="00A61D6F">
      <w:pPr>
        <w:ind w:left="5040"/>
        <w:rPr>
          <w:rFonts w:ascii="C059" w:hAnsi="C059"/>
        </w:rPr>
      </w:pPr>
      <w:bookmarkStart w:id="0" w:name="_GoBack"/>
      <w:bookmarkEnd w:id="0"/>
      <w:r>
        <w:rPr>
          <w:rFonts w:ascii="C059" w:eastAsia="Times New Roman" w:hAnsi="C059" w:cs="Times New Roman"/>
          <w:lang w:val="uk-UA"/>
        </w:rPr>
        <w:t xml:space="preserve">Додаток № 4 до заявки щодо закупівлі </w:t>
      </w:r>
      <w:r>
        <w:rPr>
          <w:rFonts w:ascii="C059" w:eastAsia="Times New Roman" w:hAnsi="C059" w:cs="Times New Roman"/>
          <w:color w:val="000000"/>
        </w:rPr>
        <w:t>товарів, робіт, або послуг</w:t>
      </w:r>
      <w:r>
        <w:rPr>
          <w:rFonts w:ascii="C059" w:eastAsia="Times New Roman" w:hAnsi="C059" w:cs="Times New Roman"/>
        </w:rPr>
        <w:t xml:space="preserve"> </w:t>
      </w:r>
      <w:r>
        <w:rPr>
          <w:rFonts w:ascii="C059" w:eastAsia="Times New Roman" w:hAnsi="C059" w:cs="Times New Roman"/>
          <w:lang w:val="uk-UA"/>
        </w:rPr>
        <w:t xml:space="preserve">від </w:t>
      </w:r>
      <w:r>
        <w:rPr>
          <w:rFonts w:ascii="C059" w:eastAsia="Times New Roman" w:hAnsi="C059" w:cs="Times New Roman"/>
          <w:lang w:val="uk-UA"/>
        </w:rPr>
        <w:t>25</w:t>
      </w:r>
      <w:r>
        <w:rPr>
          <w:rFonts w:ascii="C059" w:eastAsia="Times New Roman" w:hAnsi="C059" w:cs="Times New Roman"/>
          <w:lang w:val="uk-UA"/>
        </w:rPr>
        <w:t>.01.2021р.</w:t>
      </w:r>
    </w:p>
    <w:p w:rsidR="00C43681" w:rsidRDefault="00A61D6F">
      <w:pPr>
        <w:rPr>
          <w:rFonts w:ascii="C059" w:hAnsi="C059"/>
        </w:rPr>
      </w:pPr>
      <w:bookmarkStart w:id="1" w:name="docs-internal-guid-1b021d4a-7fff-7022-f9"/>
      <w:bookmarkEnd w:id="1"/>
      <w:r>
        <w:rPr>
          <w:rFonts w:ascii="C059" w:hAnsi="C059"/>
        </w:rPr>
        <w:t xml:space="preserve">Ідентифікатор тендеру UA-2021-02-12-005578-a 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jc w:val="center"/>
        <w:rPr>
          <w:rFonts w:ascii="C059" w:hAnsi="C059"/>
        </w:rPr>
      </w:pPr>
      <w:r>
        <w:rPr>
          <w:rFonts w:ascii="C059" w:eastAsia="Times New Roman" w:hAnsi="C059" w:cs="Times New Roman"/>
          <w:lang w:val="uk-UA"/>
        </w:rPr>
        <w:t>Обгрунтування технічних та якісних характеристик предмета закупівлі, очікуваної вартості предмета закупівлі.</w:t>
      </w:r>
    </w:p>
    <w:p w:rsidR="00C43681" w:rsidRDefault="00C43681">
      <w:pPr>
        <w:pStyle w:val="LO-normal"/>
        <w:tabs>
          <w:tab w:val="left" w:pos="5727"/>
        </w:tabs>
        <w:spacing w:line="240" w:lineRule="auto"/>
        <w:jc w:val="center"/>
        <w:rPr>
          <w:rFonts w:ascii="C059" w:hAnsi="C059"/>
        </w:rPr>
      </w:pP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 xml:space="preserve">Закупівля </w:t>
      </w:r>
      <w:r>
        <w:rPr>
          <w:rFonts w:ascii="C059" w:eastAsia="Times New Roman" w:hAnsi="C059" w:cs="Times New Roman"/>
          <w:b/>
          <w:bCs/>
        </w:rPr>
        <w:t xml:space="preserve">послуги з </w:t>
      </w:r>
      <w:r>
        <w:rPr>
          <w:rFonts w:ascii="C059" w:eastAsia="Times New Roman" w:hAnsi="C059" w:cs="Times New Roman"/>
          <w:b/>
          <w:bCs/>
          <w:lang w:val="uk-UA"/>
        </w:rPr>
        <w:t>розподілу електричної енергії</w:t>
      </w:r>
      <w:r>
        <w:rPr>
          <w:rFonts w:ascii="C059" w:eastAsia="Times New Roman" w:hAnsi="C059" w:cs="Times New Roman"/>
          <w:b/>
          <w:bCs/>
        </w:rPr>
        <w:t xml:space="preserve"> (відповідний код </w:t>
      </w:r>
      <w:r>
        <w:rPr>
          <w:rFonts w:ascii="C059" w:eastAsia="Times New Roman" w:hAnsi="C059" w:cs="Times New Roman"/>
          <w:b/>
          <w:bCs/>
          <w:lang w:val="uk-UA"/>
        </w:rPr>
        <w:t>65310000-</w:t>
      </w:r>
      <w:r>
        <w:rPr>
          <w:rFonts w:ascii="C059" w:eastAsia="Times New Roman" w:hAnsi="C059" w:cs="Times New Roman"/>
          <w:b/>
          <w:bCs/>
          <w:color w:val="000000"/>
          <w:lang w:val="uk-UA"/>
        </w:rPr>
        <w:t>9</w:t>
      </w:r>
      <w:r>
        <w:rPr>
          <w:rFonts w:ascii="C059" w:eastAsia="Times New Roman" w:hAnsi="C059" w:cs="Times New Roman"/>
          <w:b/>
          <w:bCs/>
        </w:rPr>
        <w:t>)</w:t>
      </w:r>
      <w:r>
        <w:rPr>
          <w:rFonts w:ascii="C059" w:eastAsia="Times New Roman" w:hAnsi="C059" w:cs="Times New Roman"/>
        </w:rPr>
        <w:t xml:space="preserve"> </w:t>
      </w:r>
      <w:r>
        <w:rPr>
          <w:rFonts w:ascii="C059" w:eastAsia="Times New Roman" w:hAnsi="C059" w:cs="Times New Roman"/>
          <w:b/>
          <w:bCs/>
          <w:lang w:val="ru-RU"/>
        </w:rPr>
        <w:t xml:space="preserve">згідно з ДК 021:2015 код </w:t>
      </w:r>
      <w:r>
        <w:rPr>
          <w:rFonts w:ascii="C059" w:eastAsia="Times New Roman" w:hAnsi="C059" w:cs="Times New Roman"/>
          <w:b/>
          <w:bCs/>
          <w:lang w:val="uk-UA"/>
        </w:rPr>
        <w:t>65310000-</w:t>
      </w:r>
      <w:r>
        <w:rPr>
          <w:rFonts w:ascii="C059" w:eastAsia="Times New Roman" w:hAnsi="C059" w:cs="Times New Roman"/>
          <w:b/>
          <w:bCs/>
          <w:color w:val="000000"/>
          <w:lang w:val="uk-UA"/>
        </w:rPr>
        <w:t>9</w:t>
      </w:r>
      <w:r>
        <w:rPr>
          <w:rFonts w:ascii="C059" w:eastAsia="Times New Roman" w:hAnsi="C059" w:cs="Times New Roman"/>
          <w:b/>
          <w:bCs/>
          <w:color w:val="000000"/>
          <w:lang w:val="ru-RU"/>
        </w:rPr>
        <w:t xml:space="preserve"> </w:t>
      </w:r>
      <w:r>
        <w:rPr>
          <w:rFonts w:ascii="C059" w:eastAsia="Times New Roman" w:hAnsi="C059" w:cs="Times New Roman"/>
          <w:b/>
          <w:bCs/>
          <w:lang w:val="ru-RU"/>
        </w:rPr>
        <w:t>(Р</w:t>
      </w:r>
      <w:r>
        <w:rPr>
          <w:rFonts w:ascii="C059" w:eastAsia="Times New Roman" w:hAnsi="C059" w:cs="Times New Roman"/>
          <w:b/>
          <w:bCs/>
          <w:lang w:val="uk-UA"/>
        </w:rPr>
        <w:t>озподіл електричної енергії</w:t>
      </w:r>
      <w:r>
        <w:rPr>
          <w:rFonts w:ascii="C059" w:eastAsia="Times New Roman" w:hAnsi="C059" w:cs="Times New Roman"/>
          <w:b/>
          <w:bCs/>
          <w:lang w:val="ru-RU"/>
        </w:rPr>
        <w:t>)</w:t>
      </w:r>
      <w:r>
        <w:rPr>
          <w:rFonts w:ascii="C059" w:eastAsia="Times New Roman" w:hAnsi="C059" w:cs="Times New Roman"/>
          <w:lang w:val="ru-RU"/>
        </w:rPr>
        <w:t xml:space="preserve"> </w:t>
      </w:r>
      <w:r>
        <w:rPr>
          <w:rFonts w:ascii="C059" w:eastAsia="Times New Roman" w:hAnsi="C059" w:cs="Times New Roman"/>
        </w:rPr>
        <w:t xml:space="preserve">обумовлена </w:t>
      </w:r>
      <w:r>
        <w:rPr>
          <w:rFonts w:ascii="C059" w:eastAsia="Times New Roman" w:hAnsi="C059" w:cs="Times New Roman"/>
          <w:color w:val="000000"/>
        </w:rPr>
        <w:t xml:space="preserve">потребою </w:t>
      </w:r>
      <w:bookmarkStart w:id="2" w:name="tw-target-text2"/>
      <w:bookmarkEnd w:id="2"/>
      <w:r>
        <w:rPr>
          <w:rFonts w:ascii="C059" w:eastAsia="Times New Roman" w:hAnsi="C059" w:cs="Times New Roman"/>
          <w:color w:val="000000"/>
        </w:rPr>
        <w:t xml:space="preserve">нормального функціонування КП “Харківська обласна філармонія” згідно з вимогами санітарних, </w:t>
      </w:r>
      <w:r>
        <w:rPr>
          <w:rFonts w:ascii="C059" w:eastAsia="Times New Roman" w:hAnsi="C059" w:cs="Times New Roman"/>
          <w:color w:val="000000"/>
        </w:rPr>
        <w:t>технічних норм та правил України.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>Необхідність закупівлі</w:t>
      </w:r>
      <w:r>
        <w:rPr>
          <w:rFonts w:ascii="C059" w:eastAsia="Times New Roman" w:hAnsi="C059" w:cs="Times New Roman"/>
          <w:color w:val="000000"/>
        </w:rPr>
        <w:t xml:space="preserve"> </w:t>
      </w:r>
      <w:r>
        <w:rPr>
          <w:rFonts w:ascii="C059" w:eastAsia="Times New Roman" w:hAnsi="C059" w:cs="Times New Roman"/>
          <w:color w:val="000000"/>
          <w:lang w:val="uk-UA"/>
        </w:rPr>
        <w:t>п</w:t>
      </w:r>
      <w:r>
        <w:rPr>
          <w:rFonts w:ascii="C059" w:eastAsia="Times New Roman" w:hAnsi="C059" w:cs="Times New Roman"/>
          <w:color w:val="000000"/>
        </w:rPr>
        <w:t xml:space="preserve">ослуг </w:t>
      </w:r>
      <w:bookmarkStart w:id="3" w:name="w1_5"/>
      <w:r>
        <w:rPr>
          <w:rFonts w:ascii="C059" w:eastAsia="Times New Roman" w:hAnsi="C059" w:cs="Times New Roman"/>
          <w:color w:val="000000"/>
        </w:rPr>
        <w:t>з розподілу електричної енергії</w:t>
      </w:r>
      <w:bookmarkEnd w:id="3"/>
      <w:r>
        <w:rPr>
          <w:rStyle w:val="rvts0"/>
          <w:rFonts w:ascii="C059" w:eastAsia="Times New Roman" w:hAnsi="C059" w:cs="Times New Roman"/>
          <w:iCs/>
          <w:color w:val="000000"/>
        </w:rPr>
        <w:t xml:space="preserve"> </w:t>
      </w:r>
      <w:r>
        <w:rPr>
          <w:rStyle w:val="rvts0"/>
          <w:rFonts w:ascii="C059" w:eastAsia="Times New Roman" w:hAnsi="C059" w:cs="Times New Roman"/>
          <w:iCs/>
          <w:color w:val="000000"/>
        </w:rPr>
        <w:t xml:space="preserve">встановлена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вимогами наступних нормативно-правових актів:</w:t>
      </w:r>
    </w:p>
    <w:p w:rsidR="00C43681" w:rsidRDefault="00A61D6F">
      <w:pPr>
        <w:pStyle w:val="LO-normal"/>
        <w:numPr>
          <w:ilvl w:val="0"/>
          <w:numId w:val="1"/>
        </w:numPr>
        <w:tabs>
          <w:tab w:val="clear" w:pos="720"/>
          <w:tab w:val="left" w:pos="5727"/>
        </w:tabs>
        <w:spacing w:line="240" w:lineRule="auto"/>
        <w:ind w:left="0" w:firstLine="624"/>
        <w:jc w:val="both"/>
      </w:pPr>
      <w:r>
        <w:rPr>
          <w:rStyle w:val="rvts0"/>
          <w:rFonts w:ascii="C059" w:eastAsia="Times New Roman" w:hAnsi="C059" w:cs="Times New Roman"/>
          <w:bCs/>
          <w:iCs/>
          <w:color w:val="000000"/>
        </w:rPr>
        <w:t>Закону України «Про ринок електричної енергії»;</w:t>
      </w:r>
    </w:p>
    <w:p w:rsidR="00C43681" w:rsidRDefault="00A61D6F">
      <w:pPr>
        <w:pStyle w:val="LO-normal"/>
        <w:numPr>
          <w:ilvl w:val="0"/>
          <w:numId w:val="1"/>
        </w:numPr>
        <w:tabs>
          <w:tab w:val="clear" w:pos="720"/>
          <w:tab w:val="left" w:pos="5727"/>
        </w:tabs>
        <w:spacing w:line="240" w:lineRule="auto"/>
        <w:ind w:left="0" w:firstLine="624"/>
        <w:jc w:val="both"/>
      </w:pPr>
      <w:r>
        <w:rPr>
          <w:rStyle w:val="rvts0"/>
          <w:rFonts w:ascii="C059" w:eastAsia="Times New Roman" w:hAnsi="C059" w:cs="Times New Roman"/>
          <w:iCs/>
          <w:color w:val="000000"/>
        </w:rPr>
        <w:t xml:space="preserve">Кодексу систем розподілу, </w:t>
      </w:r>
      <w:r>
        <w:rPr>
          <w:rStyle w:val="rvts0"/>
          <w:rFonts w:ascii="C059" w:eastAsia="Times New Roman" w:hAnsi="C059" w:cs="Times New Roman"/>
          <w:iCs/>
          <w:color w:val="000000"/>
        </w:rPr>
        <w:t>затверджений</w:t>
      </w:r>
      <w:r>
        <w:rPr>
          <w:rStyle w:val="rvts0"/>
          <w:rFonts w:ascii="C059" w:eastAsia="Times New Roman" w:hAnsi="C059" w:cs="Times New Roman"/>
          <w:iCs/>
          <w:color w:val="000000"/>
        </w:rPr>
        <w:t xml:space="preserve"> Постанова НКРЕКП 14.03.2018 № 310;</w:t>
      </w:r>
    </w:p>
    <w:p w:rsidR="00C43681" w:rsidRDefault="00A61D6F">
      <w:pPr>
        <w:pStyle w:val="LO-normal"/>
        <w:numPr>
          <w:ilvl w:val="0"/>
          <w:numId w:val="1"/>
        </w:numPr>
        <w:tabs>
          <w:tab w:val="clear" w:pos="720"/>
          <w:tab w:val="left" w:pos="5727"/>
        </w:tabs>
        <w:spacing w:line="240" w:lineRule="auto"/>
        <w:ind w:left="0" w:firstLine="624"/>
        <w:jc w:val="both"/>
      </w:pPr>
      <w:r>
        <w:rPr>
          <w:rStyle w:val="rvts0"/>
          <w:rFonts w:ascii="C059" w:eastAsia="Times New Roman" w:hAnsi="C059" w:cs="Times New Roman"/>
          <w:iCs/>
          <w:color w:val="000000"/>
        </w:rPr>
        <w:t>Правилами роздрібного ринку електричної енергії, затверджені постановою НКРЕКП 14.03.2018 № 312.</w:t>
      </w:r>
    </w:p>
    <w:p w:rsidR="00C43681" w:rsidRDefault="00A61D6F">
      <w:pPr>
        <w:pStyle w:val="af"/>
        <w:tabs>
          <w:tab w:val="left" w:pos="5727"/>
        </w:tabs>
        <w:ind w:firstLine="624"/>
        <w:jc w:val="both"/>
      </w:pPr>
      <w:r>
        <w:rPr>
          <w:rStyle w:val="rvts0"/>
          <w:rFonts w:ascii="C059" w:hAnsi="C059" w:cs="Times New Roman"/>
          <w:bCs/>
          <w:iCs/>
          <w:color w:val="000000"/>
          <w:sz w:val="22"/>
          <w:szCs w:val="22"/>
        </w:rPr>
        <w:t xml:space="preserve">Згідно норм Закону України «Про ринок електричної енергії» </w:t>
      </w:r>
      <w:r>
        <w:rPr>
          <w:rStyle w:val="rvts0"/>
          <w:rFonts w:ascii="C059" w:hAnsi="C059" w:cs="Times New Roman"/>
          <w:iCs/>
          <w:color w:val="000000"/>
          <w:sz w:val="22"/>
          <w:szCs w:val="22"/>
        </w:rPr>
        <w:t>розподіл електричної</w:t>
      </w:r>
      <w:r>
        <w:rPr>
          <w:rStyle w:val="rvts0"/>
          <w:rFonts w:ascii="C059" w:hAnsi="C059" w:cs="Times New Roman"/>
          <w:b/>
          <w:bCs/>
          <w:iCs/>
          <w:color w:val="000000"/>
          <w:sz w:val="22"/>
          <w:szCs w:val="22"/>
        </w:rPr>
        <w:t xml:space="preserve"> </w:t>
      </w:r>
      <w:r>
        <w:rPr>
          <w:rStyle w:val="rvts0"/>
          <w:rFonts w:ascii="C059" w:hAnsi="C059" w:cs="Times New Roman"/>
          <w:iCs/>
          <w:color w:val="000000"/>
          <w:sz w:val="22"/>
          <w:szCs w:val="22"/>
        </w:rPr>
        <w:t>енергії</w:t>
      </w:r>
      <w:r>
        <w:rPr>
          <w:rStyle w:val="rvts0"/>
          <w:rFonts w:ascii="C059" w:hAnsi="C059" w:cs="Times New Roman"/>
          <w:bCs/>
          <w:iCs/>
          <w:color w:val="000000"/>
          <w:sz w:val="22"/>
          <w:szCs w:val="22"/>
        </w:rPr>
        <w:t xml:space="preserve">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</w:r>
    </w:p>
    <w:p w:rsidR="00C43681" w:rsidRDefault="00A61D6F">
      <w:pPr>
        <w:pStyle w:val="af"/>
        <w:tabs>
          <w:tab w:val="left" w:pos="5727"/>
        </w:tabs>
        <w:ind w:firstLine="624"/>
        <w:jc w:val="both"/>
      </w:pPr>
      <w:r>
        <w:rPr>
          <w:rStyle w:val="rvts0"/>
          <w:rFonts w:ascii="C059" w:hAnsi="C059" w:cs="Times New Roman"/>
          <w:iCs/>
          <w:color w:val="000000"/>
          <w:sz w:val="22"/>
          <w:szCs w:val="22"/>
        </w:rPr>
        <w:t>Послуги з розподілу елект</w:t>
      </w:r>
      <w:r>
        <w:rPr>
          <w:rStyle w:val="rvts0"/>
          <w:rFonts w:ascii="C059" w:hAnsi="C059" w:cs="Times New Roman"/>
          <w:iCs/>
          <w:color w:val="000000"/>
          <w:sz w:val="22"/>
          <w:szCs w:val="22"/>
        </w:rPr>
        <w:t>ричної енергії надають оператори систем розподілу (суб'єкти природних монополій) за тарифами, які встановлюються НКРЕКП.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>Для потреб замовника в 2021 р</w:t>
      </w:r>
      <w:bookmarkStart w:id="4" w:name="docs-internal-guid-83707f4c-7fff-7dd1-2f"/>
      <w:bookmarkEnd w:id="4"/>
      <w:r>
        <w:rPr>
          <w:rFonts w:ascii="C059" w:eastAsia="Times New Roman" w:hAnsi="C059" w:cs="Times New Roman"/>
        </w:rPr>
        <w:t>оці необхідно закупити</w:t>
      </w:r>
      <w:r>
        <w:rPr>
          <w:rFonts w:ascii="C059" w:eastAsia="Times New Roman" w:hAnsi="C059" w:cs="Times New Roman"/>
          <w:color w:val="000000"/>
          <w:lang w:val="uk-UA" w:eastAsia="uk-UA" w:bidi="uk-UA"/>
        </w:rPr>
        <w:t xml:space="preserve"> </w:t>
      </w:r>
      <w:r>
        <w:rPr>
          <w:rFonts w:ascii="C059" w:hAnsi="C059" w:cs="Times New Roman"/>
          <w:color w:val="000000"/>
          <w:lang w:val="uk-UA" w:eastAsia="uk-UA" w:bidi="uk-UA"/>
        </w:rPr>
        <w:t>послуги</w:t>
      </w:r>
      <w:r>
        <w:rPr>
          <w:rFonts w:ascii="C059" w:eastAsia="Times New Roman" w:hAnsi="C059" w:cs="Times New Roman"/>
          <w:b/>
          <w:bCs/>
          <w:i/>
          <w:iCs/>
          <w:color w:val="000000"/>
          <w:lang w:val="uk-UA" w:eastAsia="uk-UA" w:bidi="uk-UA"/>
        </w:rPr>
        <w:t xml:space="preserve"> </w:t>
      </w:r>
      <w:r>
        <w:rPr>
          <w:rFonts w:ascii="C059" w:eastAsia="Times New Roman" w:hAnsi="C059" w:cs="Times New Roman"/>
          <w:color w:val="000000"/>
          <w:lang w:val="uk-UA" w:eastAsia="uk-UA" w:bidi="uk-UA"/>
        </w:rPr>
        <w:t xml:space="preserve">з розподілу електричної енергії </w:t>
      </w:r>
      <w:r>
        <w:rPr>
          <w:rFonts w:ascii="C059" w:hAnsi="C059" w:cs="Times New Roman"/>
          <w:color w:val="000000"/>
          <w:lang w:eastAsia="uk-UA" w:bidi="uk-UA"/>
        </w:rPr>
        <w:t xml:space="preserve"> обсягом 1500000 (кВт*год).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 xml:space="preserve">Обсяг </w:t>
      </w:r>
      <w:r>
        <w:rPr>
          <w:rFonts w:ascii="C059" w:eastAsia="Times New Roman" w:hAnsi="C059" w:cs="Times New Roman"/>
        </w:rPr>
        <w:t>необхідних послуг, був сформований виходячи з умов договору про постачання електричної енергії споживачу № 29-12 укладенний 29.12.2020 р. між КП “Харківська обласна філармонія” та ТОВ “Енергоінвестпроект”.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>Визначити фактичні обсяги споживання п</w:t>
      </w:r>
      <w:r>
        <w:rPr>
          <w:rStyle w:val="rvts0"/>
          <w:rFonts w:ascii="C059" w:eastAsia="Times New Roman" w:hAnsi="C059" w:cs="Times New Roman"/>
          <w:iCs/>
          <w:color w:val="000000"/>
        </w:rPr>
        <w:t>ослуги з роз</w:t>
      </w:r>
      <w:r>
        <w:rPr>
          <w:rStyle w:val="rvts0"/>
          <w:rFonts w:ascii="C059" w:eastAsia="Times New Roman" w:hAnsi="C059" w:cs="Times New Roman"/>
          <w:iCs/>
          <w:color w:val="000000"/>
        </w:rPr>
        <w:t>поділу електричної енергії</w:t>
      </w:r>
      <w:r>
        <w:rPr>
          <w:rFonts w:ascii="C059" w:eastAsia="Times New Roman" w:hAnsi="C059" w:cs="Times New Roman"/>
        </w:rPr>
        <w:t xml:space="preserve"> на даний момент не можливо у зв“язку з тим, що будівля КП “Харківська обласна філармонія” разом з інженерним обладнанням передана на баланс Комунального підприємства “Харківська обласна філармонія” рішенням Харківської обласної р</w:t>
      </w:r>
      <w:r>
        <w:rPr>
          <w:rFonts w:ascii="C059" w:eastAsia="Times New Roman" w:hAnsi="C059" w:cs="Times New Roman"/>
        </w:rPr>
        <w:t xml:space="preserve">ади у грудні 2019 року. Також </w:t>
      </w:r>
      <w:r>
        <w:rPr>
          <w:rFonts w:ascii="C059" w:eastAsia="Times New Roman" w:hAnsi="C059" w:cs="Times New Roman"/>
        </w:rPr>
        <w:t>протягом</w:t>
      </w:r>
      <w:r>
        <w:rPr>
          <w:rFonts w:ascii="C059" w:eastAsia="Times New Roman" w:hAnsi="C059" w:cs="Times New Roman"/>
        </w:rPr>
        <w:t xml:space="preserve"> 2020 </w:t>
      </w:r>
      <w:r>
        <w:rPr>
          <w:rFonts w:ascii="C059" w:eastAsia="Times New Roman" w:hAnsi="C059" w:cs="Times New Roman"/>
        </w:rPr>
        <w:t xml:space="preserve">року </w:t>
      </w:r>
      <w:r>
        <w:rPr>
          <w:rFonts w:ascii="C059" w:eastAsia="Times New Roman" w:hAnsi="C059" w:cs="Times New Roman"/>
        </w:rPr>
        <w:t xml:space="preserve">у зв“язку зі встановленням карантинних обмежень електроенергетичне обладнання будівлі КП “Харківська обласна філармонія” не використовувалось у повному обсязі. Тому </w:t>
      </w:r>
      <w:r>
        <w:rPr>
          <w:rFonts w:ascii="C059" w:eastAsia="Times New Roman" w:hAnsi="C059" w:cs="Times New Roman"/>
        </w:rPr>
        <w:t>обсяг</w:t>
      </w:r>
      <w:r>
        <w:rPr>
          <w:rFonts w:ascii="C059" w:eastAsia="Times New Roman" w:hAnsi="C059" w:cs="Times New Roman"/>
        </w:rPr>
        <w:t xml:space="preserve"> п</w:t>
      </w:r>
      <w:r>
        <w:rPr>
          <w:rStyle w:val="rvts0"/>
          <w:rFonts w:ascii="C059" w:eastAsia="Times New Roman" w:hAnsi="C059" w:cs="Times New Roman"/>
          <w:iCs/>
          <w:color w:val="000000"/>
        </w:rPr>
        <w:t>ослуги з розподілу електричної енер</w:t>
      </w:r>
      <w:r>
        <w:rPr>
          <w:rStyle w:val="rvts0"/>
          <w:rFonts w:ascii="C059" w:eastAsia="Times New Roman" w:hAnsi="C059" w:cs="Times New Roman"/>
          <w:iCs/>
          <w:color w:val="000000"/>
        </w:rPr>
        <w:t>гії</w:t>
      </w:r>
      <w:r>
        <w:rPr>
          <w:rFonts w:ascii="C059" w:eastAsia="Times New Roman" w:hAnsi="C059" w:cs="Times New Roman"/>
        </w:rPr>
        <w:t xml:space="preserve"> для діяльності КП “Харківська обласна філармонія” у 2021 році визнач</w:t>
      </w:r>
      <w:r>
        <w:rPr>
          <w:rFonts w:ascii="C059" w:eastAsia="Times New Roman" w:hAnsi="C059" w:cs="Times New Roman"/>
        </w:rPr>
        <w:t>ено</w:t>
      </w:r>
      <w:r>
        <w:rPr>
          <w:rFonts w:ascii="C059" w:eastAsia="Times New Roman" w:hAnsi="C059" w:cs="Times New Roman"/>
        </w:rPr>
        <w:t xml:space="preserve"> згідно даних проекта «Пам“ятникоохоронних робіт по будівлі – пам“ятці архітектури по вул. Римарська, 21 у м. Харкові (КП «Харківська філармо</w:t>
      </w:r>
      <w:r>
        <w:rPr>
          <w:rFonts w:ascii="C059" w:eastAsia="Times New Roman" w:hAnsi="C059" w:cs="Times New Roman"/>
        </w:rPr>
        <w:t>н</w:t>
      </w:r>
      <w:r>
        <w:rPr>
          <w:rFonts w:ascii="C059" w:eastAsia="Times New Roman" w:hAnsi="C059" w:cs="Times New Roman"/>
        </w:rPr>
        <w:t>ія») (реконструкція) (коригування у зв“</w:t>
      </w:r>
      <w:r>
        <w:rPr>
          <w:rFonts w:ascii="C059" w:eastAsia="Times New Roman" w:hAnsi="C059" w:cs="Times New Roman"/>
        </w:rPr>
        <w:t>язку з виділенням пускових комплексів)».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 xml:space="preserve">Закупівля запланована з метою виконання Закону України «Про ринок електроенергії», Правил роздрібного ринку електричної енергії, </w:t>
      </w:r>
      <w:r>
        <w:rPr>
          <w:rFonts w:ascii="C059" w:eastAsia="Times New Roman" w:hAnsi="C059" w:cs="Times New Roman"/>
        </w:rPr>
        <w:t>затверджені</w:t>
      </w:r>
      <w:r>
        <w:rPr>
          <w:rFonts w:ascii="C059" w:eastAsia="Times New Roman" w:hAnsi="C059" w:cs="Times New Roman"/>
        </w:rPr>
        <w:t xml:space="preserve"> Постановою НКРЕКП 14.03.2018 № 312, Кодексу комерційного обліку електрично</w:t>
      </w:r>
      <w:r>
        <w:rPr>
          <w:rFonts w:ascii="C059" w:eastAsia="Times New Roman" w:hAnsi="C059" w:cs="Times New Roman"/>
        </w:rPr>
        <w:t>ї енергії, затвердженого постановою НКРЕКП від 14 березня 2018 року № 311., п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равил технічної експлуатації електроустановок споживачів,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затверджені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 Наказом Міністерства палива та енергетики 25.07.2006 № 258 (у редакції наказу Міністерства енергетики та вугільної промисловості 13.02.2012 № 91).</w:t>
      </w:r>
    </w:p>
    <w:p w:rsidR="00C43681" w:rsidRDefault="00A61D6F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C059" w:eastAsia="Times New Roman" w:hAnsi="C059" w:cs="Times New Roman"/>
          <w:bCs/>
          <w:iCs/>
          <w:color w:val="000000"/>
        </w:rPr>
        <w:t>Джерело фінансування – власний бюджет (кошти від господарської діяльності підприємства).</w:t>
      </w:r>
    </w:p>
    <w:p w:rsidR="00C43681" w:rsidRDefault="00A61D6F">
      <w:pPr>
        <w:pStyle w:val="af"/>
        <w:tabs>
          <w:tab w:val="left" w:pos="5727"/>
        </w:tabs>
        <w:ind w:firstLine="624"/>
        <w:jc w:val="both"/>
      </w:pPr>
      <w:r>
        <w:rPr>
          <w:rStyle w:val="rvts0"/>
          <w:rFonts w:ascii="C059" w:hAnsi="C059" w:cs="Times New Roman"/>
          <w:bCs/>
          <w:iCs/>
          <w:color w:val="000000"/>
          <w:sz w:val="22"/>
          <w:szCs w:val="22"/>
          <w:lang w:val="uk-UA"/>
        </w:rPr>
        <w:t>Розрахунок очікуван</w:t>
      </w:r>
      <w:r>
        <w:rPr>
          <w:rStyle w:val="rvts0"/>
          <w:rFonts w:ascii="C059" w:hAnsi="C059" w:cs="Times New Roman"/>
          <w:bCs/>
          <w:iCs/>
          <w:color w:val="000000"/>
          <w:sz w:val="22"/>
          <w:szCs w:val="22"/>
          <w:lang w:val="uk-UA"/>
        </w:rPr>
        <w:t>ої вартості послуг з розподілу електричної енергії, щодо яких проводиться державне регулювання цін і тарифів проведено на підставі Постанови НКРЕКП від 09.12.2020 року № 2379 «Про встановлення тарифів на послуги з розподілу електричної енергії АТ «Харківоб</w:t>
      </w:r>
      <w:r>
        <w:rPr>
          <w:rStyle w:val="rvts0"/>
          <w:rFonts w:ascii="C059" w:hAnsi="C059" w:cs="Times New Roman"/>
          <w:bCs/>
          <w:iCs/>
          <w:color w:val="000000"/>
          <w:sz w:val="22"/>
          <w:szCs w:val="22"/>
          <w:lang w:val="uk-UA"/>
        </w:rPr>
        <w:t>ленрего» із застосуванням стимулюючого регулювання», якою з 1 січня 2021 року вводяться тарифи на розподіл електричної енергії.</w:t>
      </w:r>
    </w:p>
    <w:p w:rsidR="00C43681" w:rsidRDefault="00C43681">
      <w:pPr>
        <w:pStyle w:val="af"/>
        <w:tabs>
          <w:tab w:val="left" w:pos="5727"/>
        </w:tabs>
        <w:jc w:val="both"/>
      </w:pPr>
    </w:p>
    <w:p w:rsidR="00C43681" w:rsidRDefault="00A61D6F">
      <w:pPr>
        <w:tabs>
          <w:tab w:val="left" w:pos="572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В.о. Головного інженера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uk-UA" w:eastAsia="en-US" w:bidi="ar-SA"/>
        </w:rPr>
        <w:t>Гудзенко А. М.</w:t>
      </w:r>
    </w:p>
    <w:p w:rsidR="00C43681" w:rsidRDefault="00C43681">
      <w:pPr>
        <w:shd w:val="clear" w:color="auto" w:fill="FFFFFF"/>
        <w:tabs>
          <w:tab w:val="left" w:pos="5727"/>
        </w:tabs>
        <w:spacing w:after="200"/>
        <w:ind w:firstLine="567"/>
        <w:jc w:val="both"/>
        <w:rPr>
          <w:rFonts w:ascii="Times New Roman" w:hAnsi="Times New Roman"/>
          <w:i/>
          <w:sz w:val="20"/>
          <w:szCs w:val="20"/>
          <w:u w:val="single"/>
          <w:lang w:val="uk-UA"/>
        </w:rPr>
      </w:pPr>
    </w:p>
    <w:sectPr w:rsidR="00C43681">
      <w:pgSz w:w="11906" w:h="16838"/>
      <w:pgMar w:top="1091" w:right="973" w:bottom="897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059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6CF"/>
    <w:multiLevelType w:val="multilevel"/>
    <w:tmpl w:val="FFC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95447E"/>
    <w:multiLevelType w:val="multilevel"/>
    <w:tmpl w:val="D63EA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43681"/>
    <w:rsid w:val="00A61D6F"/>
    <w:rsid w:val="00C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a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b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/>
      <w:kern w:val="2"/>
      <w:sz w:val="24"/>
      <w:szCs w:val="24"/>
      <w:lang w:val="uk-UA"/>
    </w:rPr>
  </w:style>
  <w:style w:type="paragraph" w:styleId="ac">
    <w:name w:val="No Spacing"/>
    <w:qFormat/>
    <w:pPr>
      <w:jc w:val="both"/>
      <w:textAlignment w:val="baseline"/>
    </w:pPr>
    <w:rPr>
      <w:rFonts w:ascii="Liberation Serif;Times New Roma" w:eastAsia="SimSun;宋体" w:hAnsi="Liberation Serif;Times New Roma" w:cs="Mangal;Liberation Mono"/>
      <w:kern w:val="2"/>
      <w:sz w:val="18"/>
      <w:szCs w:val="18"/>
      <w:lang w:val="uk-UA"/>
    </w:rPr>
  </w:style>
  <w:style w:type="paragraph" w:customStyle="1" w:styleId="ad">
    <w:name w:val="Содержимое таблицы"/>
    <w:basedOn w:val="a"/>
    <w:qFormat/>
    <w:pPr>
      <w:suppressLineNumbers/>
      <w:jc w:val="center"/>
    </w:pPr>
    <w:rPr>
      <w:sz w:val="16"/>
      <w:szCs w:val="16"/>
    </w:rPr>
  </w:style>
  <w:style w:type="paragraph" w:customStyle="1" w:styleId="ae">
    <w:name w:val="Подпись к таблице"/>
    <w:basedOn w:val="a"/>
    <w:qFormat/>
    <w:pPr>
      <w:widowControl w:val="0"/>
      <w:spacing w:line="240" w:lineRule="auto"/>
      <w:jc w:val="center"/>
    </w:pPr>
    <w:rPr>
      <w:color w:val="000000"/>
      <w:sz w:val="20"/>
      <w:szCs w:val="20"/>
      <w:u w:val="single"/>
      <w:lang w:val="uk-UA" w:eastAsia="uk-UA" w:bidi="uk-UA"/>
    </w:rPr>
  </w:style>
  <w:style w:type="paragraph" w:styleId="af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0">
    <w:name w:val="Заголовок таблицы"/>
    <w:basedOn w:val="ad"/>
    <w:qFormat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2021-01-26T12:38:00Z</cp:lastPrinted>
  <dcterms:created xsi:type="dcterms:W3CDTF">2021-02-15T13:10:00Z</dcterms:created>
  <dcterms:modified xsi:type="dcterms:W3CDTF">2021-02-15T13:10:00Z</dcterms:modified>
  <dc:language>ru-RU</dc:language>
</cp:coreProperties>
</file>