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ОБҐРУНТУВАННЯ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2824_2704259553"/>
      <w:r>
        <w:rPr>
          <w:rFonts w:ascii="Times New Roman" w:hAnsi="Times New Roman"/>
          <w:sz w:val="24"/>
          <w:szCs w:val="24"/>
        </w:rPr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ослуги з розподілу електричної енергії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</w:p>
    <w:p>
      <w:pPr>
        <w:pStyle w:val="Normal"/>
        <w:snapToGrid w:val="false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код 65310000-9 - Розподіл електричної енергії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 w:ascii="Times New Roman" w:hAnsi="Times New Roman"/>
          <w:b/>
          <w:bCs/>
          <w:color w:val="000000"/>
          <w:sz w:val="24"/>
          <w:szCs w:val="24"/>
          <w:lang w:eastAsia="uk-UA"/>
        </w:rPr>
        <w:t>Предмет закупівлі:</w:t>
      </w:r>
      <w:r>
        <w:rPr>
          <w:rFonts w:cs="C059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cs="C059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uk-UA"/>
        </w:rPr>
        <w:t>Послуги з розподілу електричної енергії  код 65310000-9 - Розподіл електричної енергії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Кількість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/робіт/послуг: 745 717,08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 xml:space="preserve"> кВт⋅год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поставки 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Строк поставки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/робіт/послуг: з 01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січ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ня 2022 року до 31 грудня 2022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 w:val="24"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ля задоволення потреб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на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п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ослуги з розподілу електричної енергії об’єктів Замовника.</w:t>
      </w:r>
    </w:p>
    <w:p>
      <w:pPr>
        <w:pStyle w:val="Normal"/>
        <w:spacing w:lineRule="auto" w:line="240" w:before="12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Предмет закупівлі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 w:eastAsia="ru-RU"/>
        </w:rPr>
        <w:t>Послуги з розподілу електричної енергії  код 65310000-9 - Розподіл електричної енергії</w:t>
      </w:r>
    </w:p>
    <w:tbl>
      <w:tblPr>
        <w:tblW w:w="1015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724"/>
      </w:tblGrid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Конкретна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Послуги з розподілу електричної енергії 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5310000-9 - Розподіл електричної енергії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61057, м. Харків, вул. Римарська, 21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Цілодобово з 01.0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.2022 до 31.12.2022 включно</w:t>
            </w:r>
          </w:p>
        </w:tc>
      </w:tr>
    </w:tbl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865"/>
        <w:gridCol w:w="2657"/>
        <w:gridCol w:w="1323"/>
        <w:gridCol w:w="1393"/>
        <w:gridCol w:w="1461"/>
        <w:gridCol w:w="1021"/>
      </w:tblGrid>
      <w:tr>
        <w:trPr>
          <w:trHeight w:val="84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-110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Частота, Гц</w:t>
            </w:r>
          </w:p>
        </w:tc>
      </w:tr>
      <w:tr>
        <w:trPr>
          <w:trHeight w:val="136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Послуги з розподілу електричної енергії  код 65310000-9 - Розподіл електричної енергії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745 717,08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Точки розподілу електричної енергії знаходяться за адресами:</w:t>
      </w:r>
    </w:p>
    <w:tbl>
      <w:tblPr>
        <w:tblW w:w="1021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6"/>
        <w:gridCol w:w="4030"/>
        <w:gridCol w:w="2098"/>
        <w:gridCol w:w="3417"/>
      </w:tblGrid>
      <w:tr>
        <w:trPr/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 за об’єктом споживача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Номер приладу обліку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EIC код точки комерційного обліку за об’єктом споживача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008986035000245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62Z7499731793976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008986035000219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62Z7702327878074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008986035000581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62Z0390662129956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008986035000405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62Z6992324097958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008986035000580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62Z7952747130090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008986035000407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62Z9391530166805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008986035000233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62Z1855115435409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008986035000247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62Z3336329209711</w:t>
            </w:r>
          </w:p>
        </w:tc>
      </w:tr>
    </w:tbl>
    <w:p>
      <w:pPr>
        <w:pStyle w:val="Normal"/>
        <w:jc w:val="left"/>
        <w:rPr/>
      </w:pPr>
      <w:r>
        <w:rPr>
          <w:b/>
          <w:bCs/>
          <w:color w:val="000000"/>
          <w:sz w:val="24"/>
          <w:szCs w:val="24"/>
          <w:lang w:val="uk-UA"/>
        </w:rPr>
        <w:t xml:space="preserve">Відомості фізичних величин електроенергії </w:t>
      </w:r>
      <w:r>
        <w:rPr>
          <w:b/>
          <w:bCs/>
          <w:color w:val="000000"/>
          <w:sz w:val="24"/>
          <w:szCs w:val="24"/>
          <w:lang w:val="en-US"/>
        </w:rPr>
        <w:t>(</w:t>
      </w:r>
      <w:r>
        <w:rPr>
          <w:b/>
          <w:bCs/>
          <w:color w:val="000000"/>
          <w:sz w:val="24"/>
          <w:szCs w:val="24"/>
          <w:lang w:val="uk-UA"/>
        </w:rPr>
        <w:t>активної</w:t>
      </w:r>
      <w:r>
        <w:rPr>
          <w:b/>
          <w:bCs/>
          <w:color w:val="000000"/>
          <w:sz w:val="24"/>
          <w:szCs w:val="24"/>
          <w:lang w:val="en-US"/>
        </w:rPr>
        <w:t>)</w:t>
      </w:r>
      <w:r>
        <w:rPr>
          <w:b/>
          <w:bCs/>
          <w:color w:val="000000"/>
          <w:sz w:val="24"/>
          <w:szCs w:val="24"/>
          <w:lang w:val="uk-UA"/>
        </w:rPr>
        <w:t xml:space="preserve"> на 2022 р.</w:t>
      </w:r>
    </w:p>
    <w:tbl>
      <w:tblPr>
        <w:tblW w:w="10200" w:type="dxa"/>
        <w:jc w:val="left"/>
        <w:tblInd w:w="1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388"/>
        <w:gridCol w:w="6324"/>
      </w:tblGrid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Фізичні величини  активної електричної енергії (кВт*год)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95 000,00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95 717,08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745 717,08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r>
          </w:p>
        </w:tc>
      </w:tr>
    </w:tbl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Для забезпечення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потреб з розподілу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електрично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ї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 енергі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ї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 КП “Харківська обласна філармонія” за адресою: 61057, Україна, Харківська область, м. Харків, вул. Римарська, буд 21  відповідно до Законів України Про публічні закупівлі, Про ринок електричної енергії необхідно здійснити закупівлю товару: Послуги з розподілу електричної енергії  код 65310000-9 - Розподіл електричної енергії  на період з 01.0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.2022р. до 31.12.2022р. включно.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ab/>
        <w:t>Обсяг необхідних послуг сформований виходячи з умов даних проекту ”Пам’ятникоохоронних робіт по будівлі — пам’ятці архітектури по вул. Римарська,  21 у м. Харкові (КП Харківська філармонія) (реконструкція) (коригування у зв'язку з виділенням пускових комплексів)”.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щодо якості електричної енергії</w:t>
      </w:r>
      <w:r>
        <w:rPr>
          <w:rFonts w:eastAsia="Times New Roman" w:cs="C059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C059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  <w:lang w:val="uk-UA"/>
        </w:rPr>
        <w:t>Учасник надає Замовнику послугу з розподілу електричної енергії параметри якості якої відповідають показникам, визначеним Кодексом системи передачі та Кодексу систем розподілу за об'єктом/об'єктами споживача та інші послуги.</w:t>
      </w:r>
    </w:p>
    <w:p>
      <w:pPr>
        <w:pStyle w:val="Normal"/>
        <w:snapToGrid w:val="false"/>
        <w:rPr/>
      </w:pPr>
      <w:r>
        <w:rPr/>
        <w:t>10.</w:t>
        <w:tab/>
      </w:r>
      <w:r>
        <w:rPr>
          <w:b/>
          <w:bCs/>
        </w:rPr>
        <w:t xml:space="preserve">Очікувана вартість закупівлі: </w:t>
      </w:r>
      <w:r>
        <w:rPr/>
        <w:t xml:space="preserve"> 823 253 гривень 76 копійок (вісімсот двадцять три тисячі двісті п’ятдесят три гривень сімдесят шість копійок) разом з ПДВ</w:t>
      </w:r>
      <w:r>
        <w:rPr>
          <w:color w:val="000000"/>
        </w:rPr>
        <w:t>.</w:t>
      </w:r>
    </w:p>
    <w:p>
      <w:pPr>
        <w:pStyle w:val="Normal"/>
        <w:snapToGrid w:val="false"/>
        <w:rPr/>
      </w:pPr>
      <w:r>
        <w:rPr>
          <w:color w:val="000000"/>
        </w:rPr>
        <w:tab/>
        <w:t xml:space="preserve">Вартість послуг з розподілу електричної енергії за 1 кВт*год. визначається єдиним роздрібним тарифом на відповідний розрахунковий період (без ПДВ) згідно з нормативно-правовими актами Національної комісії, що здійснює державне регулювання у сфері енергетики та комунальних послуг. На момент проведення процедури закупівлі вартість послуг з розподілу електричної енергії за 1 кВт*год становить 0,91998 грн.* кВт без ПДВ та відповідно 1,103976 грн.* кВт з ПДВ.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Times New Roman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Times New Roman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Times New Roman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Times New Roman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Times New Roman"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LibreOffice/6.2.8.2$Windows_x86 LibreOffice_project/f82ddfca21ebc1e222a662a32b25c0c9d20169ee</Application>
  <Pages>2</Pages>
  <Words>617</Words>
  <Characters>3982</Characters>
  <CharactersWithSpaces>4520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2022-05-30T17:12:06Z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