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3"/>
          <w:szCs w:val="23"/>
        </w:rPr>
        <w:t xml:space="preserve">ОБҐРУНТУВАННЯ </w:t>
      </w:r>
    </w:p>
    <w:p>
      <w:pPr>
        <w:pStyle w:val="Normal"/>
        <w:jc w:val="center"/>
        <w:rPr>
          <w:rFonts w:ascii="Times New Roman" w:hAnsi="Times New Roman"/>
          <w:sz w:val="23"/>
          <w:szCs w:val="23"/>
        </w:rPr>
      </w:pPr>
      <w:bookmarkStart w:id="1" w:name="__DdeLink__2824_2704259553"/>
      <w:r>
        <w:rPr>
          <w:rFonts w:ascii="Times New Roman" w:hAnsi="Times New Roman"/>
          <w:sz w:val="23"/>
          <w:szCs w:val="23"/>
        </w:rPr>
        <w:t xml:space="preserve">технічних та якісних характеристик закупівлі </w:t>
      </w:r>
      <w:bookmarkEnd w:id="1"/>
    </w:p>
    <w:p>
      <w:pPr>
        <w:pStyle w:val="Style16"/>
        <w:snapToGrid w:val="false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3"/>
          <w:szCs w:val="23"/>
        </w:rPr>
        <w:t xml:space="preserve">Ідентифікатор тендеру: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3"/>
          <w:szCs w:val="23"/>
          <w:u w:val="none"/>
          <w:em w:val="none"/>
        </w:rPr>
        <w:t>UA-2023-11-21-016892-a</w:t>
      </w:r>
    </w:p>
    <w:p>
      <w:pPr>
        <w:pStyle w:val="Normal"/>
        <w:snapToGrid w:val="false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szCs w:val="23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szCs w:val="23"/>
        </w:rPr>
        <w:t>Споживач: КОМУНАЛЬНЕ ПІДПРИЄМСТВО “ХАРКІВСЬКА ОБЛАСНА ФІЛАРМОНІЯ”</w:t>
      </w:r>
    </w:p>
    <w:p>
      <w:pPr>
        <w:pStyle w:val="Normal"/>
        <w:snapToGrid w:val="false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szCs w:val="23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szCs w:val="23"/>
        </w:rPr>
      </w:r>
    </w:p>
    <w:p>
      <w:pPr>
        <w:pStyle w:val="Normal"/>
        <w:snapToGrid w:val="false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szCs w:val="23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szCs w:val="23"/>
        </w:rPr>
        <w:t xml:space="preserve">На виконання Постанови КАБІНЕТУ МІНІСТРІВ УКРАЇНИ від 11 жовтня 2016 р. № 710 “Про ефективне використання державних коштів” (зі змінами згідно ПКМУ №1266 від 16 грудня 2020 р.), оприлюднити на власному веб-сайті ОБҐРУНТУВАННЯ технічних та якісних характеристик закупівлі </w:t>
      </w:r>
    </w:p>
    <w:p>
      <w:pPr>
        <w:pStyle w:val="Normal"/>
        <w:snapToGrid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b/>
          <w:bCs/>
          <w:color w:val="000000"/>
          <w:sz w:val="23"/>
          <w:szCs w:val="23"/>
          <w:lang w:val="uk-UA" w:eastAsia="uk-UA"/>
        </w:rPr>
        <w:t xml:space="preserve">Предмет закупівлі: </w:t>
      </w:r>
      <w:r>
        <w:rPr>
          <w:rFonts w:cs="C059" w:ascii="Times New Roman" w:hAnsi="Times New Roman"/>
          <w:color w:val="000000"/>
          <w:sz w:val="23"/>
          <w:szCs w:val="23"/>
          <w:lang w:val="uk-UA" w:eastAsia="uk-UA"/>
        </w:rPr>
        <w:t>ДК 021:2015 код 09320000-8   Пара, гаряча вода та пов’язана продукція (постачання теплової енергії).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highlight w:val="white"/>
          <w:lang w:val="uk-UA"/>
        </w:rPr>
        <w:t xml:space="preserve">Місце поставки  </w:t>
      </w:r>
      <w:r>
        <w:rPr>
          <w:rFonts w:ascii="Times New Roman" w:hAnsi="Times New Roman"/>
          <w:b/>
          <w:bCs/>
          <w:color w:val="000000"/>
          <w:sz w:val="23"/>
          <w:szCs w:val="23"/>
          <w:highlight w:val="white"/>
          <w:u w:val="single"/>
          <w:lang w:val="uk-UA"/>
        </w:rPr>
        <w:t>товару</w:t>
      </w:r>
      <w:r>
        <w:rPr>
          <w:rFonts w:ascii="Times New Roman" w:hAnsi="Times New Roman"/>
          <w:b/>
          <w:bCs/>
          <w:color w:val="000000"/>
          <w:sz w:val="23"/>
          <w:szCs w:val="23"/>
          <w:highlight w:val="white"/>
          <w:lang w:val="uk-UA"/>
        </w:rPr>
        <w:t>/</w:t>
      </w:r>
      <w:r>
        <w:rPr>
          <w:rFonts w:ascii="Times New Roman" w:hAnsi="Times New Roman"/>
          <w:color w:val="000000"/>
          <w:sz w:val="23"/>
          <w:szCs w:val="23"/>
          <w:highlight w:val="white"/>
          <w:lang w:val="uk-UA"/>
        </w:rPr>
        <w:t>робіт/послуг: 61057, Україна, Харківська область, м. Харків, вул. Римарська, буд. 21.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highlight w:val="white"/>
          <w:lang w:val="uk-UA"/>
        </w:rPr>
        <w:t xml:space="preserve">Термін поставки </w:t>
      </w:r>
      <w:r>
        <w:rPr>
          <w:rFonts w:ascii="Times New Roman" w:hAnsi="Times New Roman"/>
          <w:b/>
          <w:bCs/>
          <w:color w:val="000000"/>
          <w:sz w:val="23"/>
          <w:szCs w:val="23"/>
          <w:highlight w:val="white"/>
          <w:u w:val="single"/>
          <w:lang w:val="uk-UA"/>
        </w:rPr>
        <w:t>товару</w:t>
      </w:r>
      <w:r>
        <w:rPr>
          <w:rFonts w:ascii="Times New Roman" w:hAnsi="Times New Roman"/>
          <w:color w:val="000000"/>
          <w:sz w:val="23"/>
          <w:szCs w:val="23"/>
          <w:highlight w:val="white"/>
          <w:lang w:val="uk-UA"/>
        </w:rPr>
        <w:t>/робіт/послуг: до 31 грудня 2023 року включно.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/>
      </w:pPr>
      <w:r>
        <w:rPr>
          <w:rStyle w:val="Rvts0"/>
          <w:rFonts w:ascii="Times New Roman" w:hAnsi="Times New Roman"/>
          <w:b/>
          <w:bCs/>
          <w:iCs/>
          <w:color w:val="000000"/>
          <w:sz w:val="23"/>
          <w:szCs w:val="23"/>
          <w:highlight w:val="white"/>
          <w:lang w:val="uk-UA"/>
        </w:rPr>
        <w:t>Джерело фінансування</w:t>
      </w:r>
      <w:r>
        <w:rPr>
          <w:rStyle w:val="Rvts0"/>
          <w:rFonts w:ascii="Times New Roman" w:hAnsi="Times New Roman"/>
          <w:iCs/>
          <w:color w:val="000000"/>
          <w:sz w:val="23"/>
          <w:szCs w:val="23"/>
          <w:highlight w:val="white"/>
          <w:lang w:val="uk-UA"/>
        </w:rPr>
        <w:t xml:space="preserve"> – власний бюджет (кошти від господарської діяльності підприємства).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highlight w:val="white"/>
          <w:lang w:val="uk-UA"/>
        </w:rPr>
        <w:t>Споживач має право зменшити обсяги закупівлі залежно від потреб та/або реального фінансування видатків Замовника: про це Сторони вносять зміни до цього Договору.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cs="C059" w:ascii="Times New Roman" w:hAnsi="Times New Roman"/>
          <w:b/>
          <w:bCs/>
          <w:color w:val="000000"/>
          <w:sz w:val="23"/>
          <w:szCs w:val="23"/>
          <w:highlight w:val="white"/>
          <w:lang w:val="uk-UA"/>
        </w:rPr>
        <w:t>Інформація про технічні, якісні та інші характеристики предмета закупівлі:</w:t>
      </w:r>
    </w:p>
    <w:p>
      <w:pPr>
        <w:pStyle w:val="BodyText3"/>
        <w:tabs>
          <w:tab w:val="clear" w:pos="408"/>
          <w:tab w:val="left" w:pos="567" w:leader="none"/>
        </w:tabs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 xml:space="preserve">         </w:t>
      </w:r>
      <w:r>
        <w:rPr>
          <w:rFonts w:ascii="Times New Roman" w:hAnsi="Times New Roman"/>
          <w:sz w:val="23"/>
          <w:szCs w:val="23"/>
          <w:lang w:val="uk-UA"/>
        </w:rPr>
        <w:t xml:space="preserve">Необхідність постачання теплової енергії </w:t>
      </w:r>
      <w:r>
        <w:rPr>
          <w:rFonts w:ascii="Times New Roman" w:hAnsi="Times New Roman"/>
          <w:bCs/>
          <w:sz w:val="23"/>
          <w:szCs w:val="23"/>
          <w:lang w:val="uk-UA"/>
        </w:rPr>
        <w:t>Споживачу на  опалення та вентиляцію в період опалювального сезону:</w:t>
      </w:r>
      <w:r>
        <w:rPr>
          <w:rFonts w:cs="C059" w:ascii="Times New Roman" w:hAnsi="Times New Roman"/>
          <w:color w:val="000000"/>
          <w:sz w:val="23"/>
          <w:szCs w:val="23"/>
          <w:highlight w:val="white"/>
          <w:lang w:val="uk-UA"/>
        </w:rPr>
        <w:t xml:space="preserve">       </w:t>
      </w:r>
    </w:p>
    <w:tbl>
      <w:tblPr>
        <w:tblW w:w="9796" w:type="dxa"/>
        <w:jc w:val="left"/>
        <w:tblInd w:w="5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1"/>
        <w:gridCol w:w="2100"/>
        <w:gridCol w:w="1703"/>
        <w:gridCol w:w="1187"/>
        <w:gridCol w:w="1308"/>
        <w:gridCol w:w="3006"/>
      </w:tblGrid>
      <w:tr>
        <w:trPr/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Назва предмета закупівлі (найменування, асортимент, номенклатурні позиції)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Код ДК 021:2015</w:t>
            </w:r>
          </w:p>
          <w:p>
            <w:pPr>
              <w:pStyle w:val="Standard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(що найбільше відповідає назві)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Одиниця виміру 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Кількість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Технічне завдання </w:t>
            </w:r>
          </w:p>
        </w:tc>
      </w:tr>
      <w:tr>
        <w:trPr/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shd w:val="clear" w:fill="FFFFFF"/>
              <w:snapToGrid w:val="false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16"/>
              <w:shd w:val="clear" w:fill="FFFFFF"/>
              <w:spacing w:lineRule="auto" w:line="240"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Постачання теплової енергії 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tru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09320000-8: Пара, гаряча вода та пов’язана продукція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20"/>
              <w:shd w:val="clear" w:fill="FFFFFF"/>
              <w:snapToGrid w:val="false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SimSun;宋体" w:cs="Times New Roman" w:ascii="Times New Roman" w:hAnsi="Times New Roman"/>
                <w:color w:val="000000"/>
                <w:sz w:val="23"/>
                <w:szCs w:val="23"/>
              </w:rPr>
              <w:t>Гкал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20"/>
              <w:shd w:val="clear" w:fill="FFFFFF"/>
              <w:snapToGrid w:val="false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bCs/>
                <w:color w:val="FFFFFE"/>
                <w:sz w:val="23"/>
                <w:szCs w:val="23"/>
                <w:lang w:val="uk-UA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3"/>
                <w:szCs w:val="23"/>
                <w:lang w:val="uk-UA"/>
              </w:rPr>
              <w:t xml:space="preserve">312,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3"/>
                <w:szCs w:val="23"/>
                <w:highlight w:val="white"/>
                <w:lang w:val="uk-UA"/>
              </w:rPr>
              <w:t>24000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температура теплоносія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150/70°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тиск Нп=177,00 м.в.ст;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Но=164,00 м.в.ст;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Нст=165,00 м.в.ст;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Нз=131,00 м.</w:t>
            </w:r>
          </w:p>
          <w:p>
            <w:pPr>
              <w:pStyle w:val="Normal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Загальна оплювальна площа </w:t>
            </w:r>
          </w:p>
          <w:p>
            <w:pPr>
              <w:pStyle w:val="Normal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15 282,30 кв. м</w:t>
            </w:r>
          </w:p>
        </w:tc>
      </w:tr>
    </w:tbl>
    <w:p>
      <w:pPr>
        <w:pStyle w:val="ListParagraph"/>
        <w:widowControl w:val="false"/>
        <w:shd w:val="clear" w:color="auto" w:fill="FFFFFF"/>
        <w:tabs>
          <w:tab w:val="clear" w:pos="408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color w:val="000000"/>
          <w:sz w:val="23"/>
          <w:szCs w:val="23"/>
          <w:highlight w:val="white"/>
          <w:lang w:val="uk-UA"/>
        </w:rPr>
        <w:t xml:space="preserve">   </w:t>
      </w:r>
      <w:r>
        <w:rPr>
          <w:rFonts w:cs="C059" w:ascii="Times New Roman" w:hAnsi="Times New Roman"/>
          <w:color w:val="000000"/>
          <w:sz w:val="23"/>
          <w:szCs w:val="23"/>
          <w:highlight w:val="white"/>
          <w:lang w:val="uk-UA"/>
        </w:rPr>
        <w:tab/>
        <w:tab/>
      </w:r>
    </w:p>
    <w:p>
      <w:pPr>
        <w:pStyle w:val="ListParagraph"/>
        <w:widowControl w:val="false"/>
        <w:shd w:val="clear" w:color="auto" w:fill="FFFFFF"/>
        <w:tabs>
          <w:tab w:val="clear" w:pos="408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cs="C059"/>
          <w:color w:val="000000"/>
          <w:highlight w:val="white"/>
          <w:lang w:val="uk-UA"/>
        </w:rPr>
      </w:pPr>
      <w:r>
        <w:rPr>
          <w:rFonts w:cs="C059"/>
          <w:color w:val="000000"/>
          <w:highlight w:val="white"/>
          <w:lang w:val="uk-UA"/>
        </w:rPr>
      </w:r>
    </w:p>
    <w:p>
      <w:pPr>
        <w:pStyle w:val="ListParagraph"/>
        <w:widowControl w:val="false"/>
        <w:shd w:val="clear" w:color="auto" w:fill="FFFFFF"/>
        <w:tabs>
          <w:tab w:val="clear" w:pos="408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color w:val="000000"/>
          <w:sz w:val="23"/>
          <w:szCs w:val="23"/>
          <w:highlight w:val="white"/>
          <w:lang w:val="uk-UA"/>
        </w:rPr>
        <w:t>Постачальнику теплової енергії необхідно забезпечити подачу теплової енергії на об’єкт Споживача від джерела теплопостачання Постачальника з врахуванням наявних потреб Споживача:</w:t>
      </w:r>
    </w:p>
    <w:p>
      <w:pPr>
        <w:pStyle w:val="ListParagraph"/>
        <w:widowControl w:val="false"/>
        <w:shd w:val="clear" w:color="auto" w:fill="FFFFFF"/>
        <w:tabs>
          <w:tab w:val="clear" w:pos="408"/>
          <w:tab w:val="left" w:pos="567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b/>
          <w:color w:val="000000"/>
          <w:sz w:val="23"/>
          <w:szCs w:val="23"/>
          <w:highlight w:val="white"/>
          <w:lang w:val="uk-UA" w:eastAsia="zh-CN"/>
        </w:rPr>
        <w:t>Обсяги постачання теплової енергії в 2023 році</w:t>
      </w:r>
    </w:p>
    <w:tbl>
      <w:tblPr>
        <w:tblW w:w="96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5"/>
        <w:gridCol w:w="4740"/>
      </w:tblGrid>
      <w:tr>
        <w:trPr>
          <w:trHeight w:val="216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eastAsia="zh-CN"/>
              </w:rPr>
              <w:t>Періоди опалювального сезону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eastAsia="zh-CN"/>
              </w:rPr>
              <w:t>Обсяги,  Гкал</w:t>
            </w:r>
          </w:p>
        </w:tc>
      </w:tr>
      <w:tr>
        <w:trPr>
          <w:trHeight w:val="216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eastAsia="zh-CN"/>
              </w:rPr>
              <w:t>Жовтень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FFFFFE"/>
                <w:sz w:val="23"/>
                <w:szCs w:val="23"/>
                <w:lang w:eastAsia="zh-CN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 w:eastAsia="zh-CN"/>
              </w:rPr>
              <w:t>00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zh-CN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 w:eastAsia="zh-CN"/>
              </w:rPr>
              <w:t>00000</w:t>
            </w:r>
          </w:p>
        </w:tc>
      </w:tr>
      <w:tr>
        <w:trPr>
          <w:trHeight w:val="216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eastAsia="zh-CN"/>
              </w:rPr>
              <w:t>Листопад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FFFFFE"/>
                <w:sz w:val="23"/>
                <w:szCs w:val="23"/>
                <w:lang w:eastAsia="zh-CN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 w:eastAsia="zh-CN"/>
              </w:rPr>
              <w:t>37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zh-CN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 w:eastAsia="zh-CN"/>
              </w:rPr>
              <w:t>637888</w:t>
            </w:r>
          </w:p>
        </w:tc>
      </w:tr>
      <w:tr>
        <w:trPr>
          <w:trHeight w:val="216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eastAsia="zh-CN"/>
              </w:rPr>
              <w:t>Грудень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FFFFFE"/>
                <w:sz w:val="23"/>
                <w:szCs w:val="23"/>
                <w:lang w:val="uk-UA" w:eastAsia="zh-CN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 w:eastAsia="zh-CN"/>
              </w:rPr>
              <w:t>177,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3"/>
                <w:szCs w:val="23"/>
                <w:lang w:val="uk-UA" w:eastAsia="zh-CN"/>
              </w:rPr>
              <w:t>602112</w:t>
            </w:r>
          </w:p>
        </w:tc>
      </w:tr>
      <w:tr>
        <w:trPr/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zh-CN"/>
              </w:rPr>
              <w:t xml:space="preserve">Разом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hiftAlt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FFFFFE"/>
                <w:sz w:val="23"/>
                <w:szCs w:val="23"/>
                <w:lang w:eastAsia="zh-CN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  <w:lang w:eastAsia="zh-CN"/>
              </w:rPr>
              <w:t>312,24000</w:t>
            </w:r>
          </w:p>
        </w:tc>
      </w:tr>
    </w:tbl>
    <w:p>
      <w:pPr>
        <w:pStyle w:val="ListParagraph"/>
        <w:widowControl w:val="false"/>
        <w:shd w:val="clear" w:color="auto" w:fill="FFFFFF"/>
        <w:tabs>
          <w:tab w:val="clear" w:pos="408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color w:val="000000"/>
          <w:sz w:val="23"/>
          <w:szCs w:val="23"/>
          <w:highlight w:val="white"/>
          <w:lang w:val="uk-UA"/>
        </w:rPr>
        <w:t>Місце передачі теплової енергії: передача теплової енергії на об'єкті теплоспоживання здійснюється на межі балансової належності Сторін згідно схеми наведеної у Додатку 2 до проекту Договору.</w:t>
      </w:r>
    </w:p>
    <w:p>
      <w:pPr>
        <w:pStyle w:val="ShiftAlt"/>
        <w:numPr>
          <w:ilvl w:val="0"/>
          <w:numId w:val="1"/>
        </w:numPr>
        <w:tabs>
          <w:tab w:val="clear" w:pos="408"/>
          <w:tab w:val="left" w:pos="0" w:leader="none"/>
        </w:tabs>
        <w:spacing w:lineRule="auto" w:line="240"/>
        <w:ind w:left="0" w:hanging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 xml:space="preserve">Обґрунтування необхідності проведення закупівлі: </w:t>
      </w:r>
    </w:p>
    <w:p>
      <w:pPr>
        <w:pStyle w:val="ShiftAlt"/>
        <w:tabs>
          <w:tab w:val="clear" w:pos="408"/>
          <w:tab w:val="left" w:pos="567" w:leader="none"/>
        </w:tabs>
        <w:spacing w:lineRule="auto" w:line="240"/>
        <w:rPr>
          <w:rFonts w:ascii="Times New Roman" w:hAnsi="Times New Roman"/>
          <w:sz w:val="23"/>
          <w:szCs w:val="23"/>
        </w:rPr>
      </w:pPr>
      <w:r>
        <w:rPr>
          <w:sz w:val="23"/>
          <w:szCs w:val="23"/>
        </w:rPr>
        <w:t xml:space="preserve">Закупівля  ДК 021:2015 код 09320000-8 Пара, гаряча вода та пов’язана продукція (постачання теплової енергії) обумовлена потребою </w:t>
      </w:r>
      <w:r>
        <w:rPr>
          <w:rFonts w:eastAsia="Arial" w:cs="Times New Roman"/>
          <w:sz w:val="23"/>
          <w:szCs w:val="23"/>
          <w:lang w:eastAsia="uk-UA" w:bidi="uk-UA"/>
        </w:rPr>
        <w:t xml:space="preserve">забезпечення комфортних параметрів внутрішнього повітря в концертних залах  та інших приміщеннях </w:t>
      </w:r>
      <w:r>
        <w:rPr>
          <w:rFonts w:eastAsia="Times New Roman" w:cs="Times New Roman"/>
          <w:sz w:val="23"/>
          <w:szCs w:val="23"/>
          <w:lang w:eastAsia="uk-UA" w:bidi="uk-UA"/>
        </w:rPr>
        <w:t xml:space="preserve"> КП “Харківська обласна філармонія” </w:t>
      </w:r>
      <w:r>
        <w:rPr>
          <w:sz w:val="23"/>
          <w:szCs w:val="23"/>
        </w:rPr>
        <w:t xml:space="preserve"> згідно з вимогами санітарних, технічних норм та правил України. </w:t>
      </w:r>
    </w:p>
    <w:p>
      <w:pPr>
        <w:pStyle w:val="ShiftAlt"/>
        <w:tabs>
          <w:tab w:val="clear" w:pos="408"/>
          <w:tab w:val="left" w:pos="567" w:leader="none"/>
        </w:tabs>
        <w:spacing w:lineRule="auto" w:line="240"/>
        <w:ind w:hanging="0"/>
        <w:rPr/>
      </w:pPr>
      <w:r>
        <w:rPr>
          <w:rStyle w:val="Rvts0"/>
          <w:b/>
          <w:bCs/>
          <w:iCs/>
          <w:sz w:val="23"/>
          <w:szCs w:val="23"/>
        </w:rPr>
        <w:t>8.</w:t>
        <w:tab/>
        <w:t xml:space="preserve"> Технічні та якісні характеристики предмету закупівлі:</w:t>
      </w:r>
    </w:p>
    <w:p>
      <w:pPr>
        <w:pStyle w:val="ShiftAlt"/>
        <w:tabs>
          <w:tab w:val="clear" w:pos="408"/>
          <w:tab w:val="left" w:pos="567" w:leader="none"/>
        </w:tabs>
        <w:spacing w:lineRule="auto" w:line="240"/>
        <w:ind w:hanging="0"/>
        <w:rPr/>
      </w:pPr>
      <w:r>
        <w:rPr>
          <w:rStyle w:val="Rvts0"/>
          <w:b/>
          <w:bCs/>
          <w:iCs/>
          <w:sz w:val="23"/>
          <w:szCs w:val="23"/>
        </w:rPr>
        <w:t xml:space="preserve">- </w:t>
      </w:r>
      <w:r>
        <w:rPr>
          <w:rStyle w:val="Rvts0"/>
          <w:b w:val="false"/>
          <w:bCs w:val="false"/>
          <w:iCs/>
          <w:sz w:val="23"/>
          <w:szCs w:val="23"/>
          <w:lang w:eastAsia="zh-CN" w:bidi="hi-IN"/>
        </w:rPr>
        <w:t xml:space="preserve">регламентуються нормами </w:t>
      </w:r>
      <w:r>
        <w:rPr>
          <w:rFonts w:eastAsia="Times New Roman" w:cs="Times New Roman"/>
          <w:b/>
          <w:bCs/>
          <w:sz w:val="23"/>
          <w:szCs w:val="23"/>
        </w:rPr>
        <w:t>З</w:t>
      </w:r>
      <w:r>
        <w:rPr>
          <w:rFonts w:eastAsia="Times New Roman" w:cs="Times New Roman"/>
          <w:sz w:val="23"/>
          <w:szCs w:val="23"/>
        </w:rPr>
        <w:t>акону України "Про теплопостачання", Правил надання послуги з постачання теплової енергії і типових договорів про надання послуги з постачання теплової енергії, затверджені Постановою Кабінету Міністрів України від 21 серпня 2019 р. № 830 та іншим нормам і правилам, встановленим законодавством у цій сфері.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cs="C059" w:ascii="Times New Roman" w:hAnsi="Times New Roman"/>
          <w:color w:val="000000"/>
          <w:sz w:val="23"/>
          <w:szCs w:val="23"/>
          <w:lang w:val="uk-UA"/>
        </w:rPr>
        <w:t>- повинні відповідати технічним умовам та стандартам, передбаченим законодавством України, чинним на період постачання товару: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>1) Закон України «Про теплопостачання» від  2 червня 2005 року №2633-ІV;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>2) Закон України «Про ліцензування видів господарської діяльності» від 2 березня 2015 року № 222VIII;</w:t>
      </w:r>
    </w:p>
    <w:p>
      <w:pPr>
        <w:pStyle w:val="Normal"/>
        <w:spacing w:before="0" w:after="0"/>
        <w:jc w:val="both"/>
        <w:rPr/>
      </w:pPr>
      <w:r>
        <w:rPr>
          <w:rStyle w:val="Rvts23"/>
          <w:rFonts w:ascii="Times New Roman" w:hAnsi="Times New Roman"/>
          <w:bCs/>
          <w:sz w:val="23"/>
          <w:szCs w:val="23"/>
          <w:shd w:fill="FFFFFF" w:val="clear"/>
          <w:lang w:val="uk-UA"/>
        </w:rPr>
        <w:t>3) Процедура встановлення тарифів на теплову енергію, її виробництво, транспортування, постачання для потреб бюджетних установ затверджена</w:t>
      </w:r>
      <w:r>
        <w:rPr>
          <w:rFonts w:ascii="Times New Roman" w:hAnsi="Times New Roman"/>
          <w:sz w:val="23"/>
          <w:szCs w:val="23"/>
          <w:lang w:val="uk-UA"/>
        </w:rPr>
        <w:t xml:space="preserve"> Постанова від 30.11.2020 року № 2265 Національної комісії, що здійснює державне регулювання у сферах енергетики та комунальних послуг «Про внесення змін до постанови Національної комісії, що здійснює державне регулювання у сферах енергетики та комунальних послуг від 09.09.2020 № 1673»);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>4) Постанова Кабінету Міністрів України «Про затвердження Правил користування тепловою енергією» від 03.10.2007 р. № 1198.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lang w:val="uk-UA"/>
        </w:rPr>
        <w:t>Тариф повинен включати в собі: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lang w:val="uk-UA"/>
        </w:rPr>
        <w:t>- тариф на виробництво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lang w:val="uk-UA"/>
        </w:rPr>
        <w:t>- тариф на транспортування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>
      <w:pPr>
        <w:pStyle w:val="Normal"/>
        <w:tabs>
          <w:tab w:val="clear" w:pos="408"/>
          <w:tab w:val="left" w:pos="2070" w:leader="none"/>
        </w:tabs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Cs/>
          <w:color w:val="000000"/>
          <w:sz w:val="23"/>
          <w:szCs w:val="23"/>
          <w:lang w:val="uk-UA"/>
        </w:rPr>
        <w:t>- тариф на постачання теплової енергії, що встановлюються рішенням виконавчого комітету Харківської міської ради.</w:t>
      </w:r>
    </w:p>
    <w:p>
      <w:pPr>
        <w:pStyle w:val="ListParagraph"/>
        <w:tabs>
          <w:tab w:val="clear" w:pos="408"/>
          <w:tab w:val="left" w:pos="2070" w:leader="none"/>
        </w:tabs>
        <w:spacing w:before="0" w:after="0"/>
        <w:ind w:lef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uk-UA"/>
        </w:rPr>
        <w:t xml:space="preserve">       </w:t>
      </w:r>
      <w:r>
        <w:rPr>
          <w:rFonts w:ascii="Times New Roman" w:hAnsi="Times New Roman"/>
          <w:sz w:val="23"/>
          <w:szCs w:val="23"/>
          <w:lang w:val="uk-UA"/>
        </w:rPr>
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</w:r>
    </w:p>
    <w:p>
      <w:pPr>
        <w:pStyle w:val="Normal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Cs/>
          <w:color w:val="000000"/>
          <w:sz w:val="23"/>
          <w:szCs w:val="23"/>
          <w:lang w:val="uk-UA"/>
        </w:rPr>
        <w:t xml:space="preserve">      </w:t>
      </w:r>
      <w:r>
        <w:rPr>
          <w:rFonts w:eastAsia="Arial" w:cs="Times New Roman" w:ascii="Times New Roman" w:hAnsi="Times New Roman"/>
          <w:b/>
          <w:bCs/>
          <w:iCs/>
          <w:color w:val="000000"/>
          <w:sz w:val="23"/>
          <w:szCs w:val="23"/>
          <w:u w:val="none"/>
          <w:lang w:val="uk-UA" w:eastAsia="uk-UA" w:bidi="uk-UA"/>
        </w:rPr>
        <w:t>9</w:t>
      </w:r>
      <w:r>
        <w:rPr>
          <w:rFonts w:eastAsia="Arial" w:cs="Times New Roman" w:ascii="Times New Roman" w:hAnsi="Times New Roman"/>
          <w:b w:val="false"/>
          <w:bCs w:val="false"/>
          <w:iCs/>
          <w:color w:val="000000"/>
          <w:sz w:val="23"/>
          <w:szCs w:val="23"/>
          <w:u w:val="none"/>
          <w:lang w:val="uk-UA" w:eastAsia="uk-UA" w:bidi="uk-UA"/>
        </w:rPr>
        <w:t xml:space="preserve">. </w:t>
      </w:r>
      <w:r>
        <w:rPr>
          <w:rFonts w:eastAsia="Arial" w:cs="Times New Roman" w:ascii="Times New Roman" w:hAnsi="Times New Roman"/>
          <w:b/>
          <w:bCs/>
          <w:iCs/>
          <w:color w:val="000000"/>
          <w:sz w:val="23"/>
          <w:szCs w:val="23"/>
          <w:u w:val="none"/>
          <w:lang w:val="uk-UA" w:eastAsia="uk-UA" w:bidi="uk-UA"/>
        </w:rPr>
        <w:t>Очікувана вартість предмету закупівлі: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>Для розрахунків очікуваної вартості предмету закупівлі використані ціни встановлені: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>-    Рішенням Виконавчого комітету Харківської міської ради Харківської області №483 від 27 вересня 2023 року, Про встановлення тарифів на теплову енергію та її постачання комунальному підприємству «Харківські теплові системи» для споживачів м. Харкова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 xml:space="preserve">з урахуванням того, що  тариф на теплову енергію (без урахування витрат на утримання і ремонт центральних теплових пунктів, без урахування витрат на утримання і ремонт індивідуальних теплових пунктів), грн за 1 Гкал (з ПДВ):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>для бюджетних установ  становить - 3685,72 грн. з ПДВ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3"/>
          <w:szCs w:val="23"/>
          <w:u w:val="none"/>
          <w:lang w:val="uk-UA" w:eastAsia="ru-RU" w:bidi="ar-SA"/>
        </w:rPr>
        <w:t>для інших споживачів крім населення – 6604,40 грн. з ПДВ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3"/>
          <w:szCs w:val="23"/>
          <w:u w:val="none"/>
          <w:lang w:val="uk-UA" w:eastAsia="ru-RU" w:bidi="ar-SA"/>
        </w:rPr>
        <w:t xml:space="preserve">Виходячи з вищевикладеного, очікувана вартість закупівлі складає: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3"/>
          <w:szCs w:val="23"/>
          <w:u w:val="none"/>
          <w:lang w:val="uk-UA" w:eastAsia="ru-RU" w:bidi="ar-SA"/>
        </w:rPr>
        <w:t>без ПДВ — L 718 465,92 rpн., IIДB - 343 693,18 rpн, ycьoro - 2 062 159,10 rpu. (два мільйони шістдесят дві тисячі сто п'ятдесят дев'ять грн. 10 коп.).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qFormat/>
    <w:rPr/>
  </w:style>
  <w:style w:type="character" w:styleId="Rvts23" w:customStyle="1">
    <w:name w:val="rvts23"/>
    <w:basedOn w:val="DefaultParagraphFont"/>
    <w:qFormat/>
    <w:rPr>
      <w:rFonts w:cs="Times New Roman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hiftAlt" w:customStyle="1">
    <w:name w:val="Додаток_основной_текст (Додаток___Shift+Alt)"/>
    <w:qFormat/>
    <w:pPr>
      <w:widowControl/>
      <w:suppressAutoHyphens w:val="true"/>
      <w:bidi w:val="0"/>
      <w:spacing w:lineRule="atLeast" w:line="210"/>
      <w:ind w:firstLine="227"/>
      <w:jc w:val="both"/>
    </w:pPr>
    <w:rPr>
      <w:rFonts w:ascii="Times New Roman" w:hAnsi="Times New Roman" w:eastAsia="Calibri" w:cs="Myriad Pro"/>
      <w:color w:val="000000"/>
      <w:kern w:val="0"/>
      <w:sz w:val="24"/>
      <w:szCs w:val="18"/>
      <w:lang w:val="uk-UA" w:eastAsia="en-US" w:bidi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 w:customStyle="1">
    <w:name w:val="Содержимое таблицы"/>
    <w:basedOn w:val="Standard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LibreOffice/6.2.8.2$Windows_x86 LibreOffice_project/f82ddfca21ebc1e222a662a32b25c0c9d20169ee</Application>
  <Pages>2</Pages>
  <Words>710</Words>
  <Characters>4782</Characters>
  <CharactersWithSpaces>5484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2021-05-26T10:50:00Z</dcterms:created>
  <dc:creator>User</dc:creator>
  <dc:description/>
  <dc:language>uk-UA</dc:language>
  <cp:lastModifiedBy/>
  <dcterms:modified xsi:type="dcterms:W3CDTF">2023-12-08T12:10:13Z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