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ОБҐРУНТУВАННЯ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_DdeLink__2824_2704259553"/>
      <w:r>
        <w:rPr>
          <w:rFonts w:ascii="Times New Roman" w:hAnsi="Times New Roman"/>
          <w:sz w:val="24"/>
          <w:szCs w:val="24"/>
        </w:rPr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закупівлі:</w:t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ДК 021:2015  код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09310000-5 - Електрична енергія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lang w:eastAsia="uk-UA"/>
        </w:rPr>
        <w:t>Предмет закупівлі:</w:t>
      </w:r>
      <w:r>
        <w:rPr>
          <w:rFonts w:cs="C059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ДК 021:2015 код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09310000-5 - Електрична енергія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Кількість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/робіт/послуг: </w:t>
      </w:r>
      <w:bookmarkStart w:id="2" w:name="__DdeLink__251_2104983409"/>
      <w:r>
        <w:rPr>
          <w:rFonts w:ascii="Times New Roman" w:hAnsi="Times New Roman"/>
          <w:color w:val="000000"/>
          <w:sz w:val="24"/>
          <w:szCs w:val="24"/>
          <w:highlight w:val="white"/>
        </w:rPr>
        <w:t>2</w:t>
      </w:r>
      <w:bookmarkEnd w:id="2"/>
      <w:r>
        <w:rPr>
          <w:rFonts w:ascii="Times New Roman" w:hAnsi="Times New Roman"/>
          <w:color w:val="000000"/>
          <w:sz w:val="24"/>
          <w:szCs w:val="24"/>
          <w:highlight w:val="white"/>
        </w:rPr>
        <w:t>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 xml:space="preserve"> 000 кВт⋅год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поставки 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Строк поставки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/робіт/послуг: з 01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січня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року до 31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березня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 w:val="24"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ля задоволення потреб у споживанні електричної енергії об’єктів Замовника.</w:t>
      </w:r>
    </w:p>
    <w:p>
      <w:pPr>
        <w:pStyle w:val="Normal"/>
        <w:spacing w:lineRule="auto" w:line="240" w:before="12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Предмет закупівлі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 w:eastAsia="ru-RU"/>
        </w:rPr>
        <w:t>Електрична енергія Код  ДК 021:2015 - 09310000-5  електрична енергія</w:t>
      </w:r>
    </w:p>
    <w:tbl>
      <w:tblPr>
        <w:tblW w:w="1015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7"/>
        <w:gridCol w:w="5724"/>
      </w:tblGrid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Конкретна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09310000-5 (Електрична енергія)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61057, м. Харків, вул. Римарська, 21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Цілодобово з 01.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.202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до 31.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03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.202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 xml:space="preserve"> включно</w:t>
            </w:r>
          </w:p>
        </w:tc>
      </w:tr>
    </w:tbl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Детальний опис предмета закупівлі та вимоги щодо якості</w:t>
      </w:r>
    </w:p>
    <w:tbl>
      <w:tblPr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66"/>
        <w:gridCol w:w="2656"/>
        <w:gridCol w:w="1324"/>
        <w:gridCol w:w="1393"/>
        <w:gridCol w:w="1461"/>
        <w:gridCol w:w="1019"/>
      </w:tblGrid>
      <w:tr>
        <w:trPr>
          <w:trHeight w:val="84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-110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 напруги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Частота, Гц</w:t>
            </w:r>
          </w:p>
        </w:tc>
      </w:tr>
      <w:tr>
        <w:trPr>
          <w:trHeight w:val="136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Код  ДК 021:2015 - 09310000-5  електрична енергія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 w:eastAsia="ru-RU"/>
              </w:rPr>
              <w:t>210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Точки розподілу електричної енергії знаходяться за адресами:</w:t>
      </w:r>
    </w:p>
    <w:tbl>
      <w:tblPr>
        <w:tblW w:w="10212" w:type="dxa"/>
        <w:jc w:val="left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67"/>
        <w:gridCol w:w="4030"/>
        <w:gridCol w:w="2098"/>
        <w:gridCol w:w="3416"/>
      </w:tblGrid>
      <w:tr>
        <w:trPr/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 за об’єктом споживача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Номер приладу обліку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EIC код точки комерційного обліку за об’єктом споживача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008986035000245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62Z7499731793976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008986035000219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62Z7702327878074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008986035000581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62Z0390662129956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008986035000405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62Z6992324097958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008986035000580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62Z7952747130090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008986035000407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62Z9391530166805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008986035000233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62Z1855115435409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008986035000247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62Z3336329209711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left" w:pos="993" w:leader="none"/>
          <w:tab w:val="left" w:pos="1560" w:leader="none"/>
        </w:tabs>
        <w:spacing w:before="0" w:after="0"/>
        <w:ind w:firstLine="567"/>
        <w:jc w:val="both"/>
        <w:rPr>
          <w:rFonts w:cs="Times New Roman"/>
          <w:b/>
          <w:b/>
          <w:color w:val="000000"/>
          <w:highlight w:val="white"/>
          <w:lang w:val="uk-UA"/>
        </w:rPr>
      </w:pPr>
      <w:r>
        <w:rPr>
          <w:rFonts w:cs="Times New Roman"/>
          <w:b/>
          <w:color w:val="000000"/>
          <w:highlight w:val="white"/>
          <w:lang w:val="uk-UA"/>
        </w:rPr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>
          <w:rFonts w:cs="C059"/>
          <w:color w:val="000000"/>
          <w:highlight w:val="white"/>
        </w:rPr>
      </w:pPr>
      <w:r>
        <w:rPr>
          <w:rFonts w:cs="C059"/>
          <w:color w:val="000000"/>
          <w:highlight w:val="white"/>
        </w:rPr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Постачання електричної енергії споживачу регулюється чинним законодавством України: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ab/>
        <w:t>Обсяг необхідних послуг, достатній на період з 01.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01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.202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 р. по 3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03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.202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 р ., сформований виходячи з умов попередньо укладеного договору про постачання електричної енергії споживачу № 29-12 укладенний 29.12.2020р. між КП “Харківська обласна філармонія” та ТОВ “Енергоінвестпроект”, який розірвано по ініціативі  постачальника.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Вимоги щодо якості електричної енергії</w:t>
      </w:r>
      <w:r>
        <w:rPr>
          <w:rFonts w:eastAsia="Times New Roman" w:cs="C059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C059" w:ascii="Times New Roman" w:hAnsi="Times New Roman"/>
          <w:color w:val="000000"/>
          <w:sz w:val="24"/>
          <w:szCs w:val="24"/>
        </w:rPr>
        <w:t xml:space="preserve">     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Оцінка відповідності показників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>якості електричної енергії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Times New Roman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Times New Roman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Times New Roman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Times New Roman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Times New Roman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Times New Roman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LibreOffice/6.2.8.2$Windows_x86 LibreOffice_project/f82ddfca21ebc1e222a662a32b25c0c9d20169ee</Application>
  <Pages>2</Pages>
  <Words>491</Words>
  <Characters>3402</Characters>
  <CharactersWithSpaces>3844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2022-02-11T15:12:39Z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