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ОБҐРУНТУВАННЯ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bookmarkStart w:id="1" w:name="__DdeLink__2824_2704259553"/>
      <w:r>
        <w:rPr>
          <w:rFonts w:ascii="Times New Roman" w:hAnsi="Times New Roman"/>
          <w:sz w:val="24"/>
          <w:szCs w:val="24"/>
        </w:rPr>
        <w:t xml:space="preserve">технічних та якісних характеристик закупівлі </w:t>
      </w:r>
      <w:bookmarkEnd w:id="1"/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закупівлі:</w:t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ДК 021:2015  код 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snapToGrid w:val="false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napToGrid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виконання Постанови КАБІНЕТУ МІНІСТРІВ УКРАЇНИ від 11 жовтня 2016 р. № 710 “Про ефективне використання державних коштів”, оприлюднити на власному веб-сайті ОБҐРУНТУВАННЯ технічних та якісних характеристик закупівлі </w:t>
      </w:r>
    </w:p>
    <w:p>
      <w:pPr>
        <w:pStyle w:val="Normal"/>
        <w:snapToGrid w:val="false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lang w:eastAsia="uk-UA"/>
        </w:rPr>
        <w:t>Предмет закупівлі:</w:t>
      </w:r>
      <w:r>
        <w:rPr>
          <w:rFonts w:cs="C059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021:2015 код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09310000-5 - Електрична енергія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Кількість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/робіт/послуг: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  <w:t>375000 кВт⋅год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Місце поставки 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61057, Україна, Харківська область, м. Харків, вул. Римарська, буд. 21.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Строк поставки </w:t>
      </w:r>
      <w:r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товару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/робіт/послуг: до 31 грудня 2021 року включно.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ind w:left="0" w:hanging="0"/>
        <w:jc w:val="left"/>
        <w:rPr/>
      </w:pPr>
      <w:r>
        <w:rPr>
          <w:rStyle w:val="Rvts0"/>
          <w:b/>
          <w:iCs/>
          <w:sz w:val="24"/>
          <w:szCs w:val="24"/>
          <w:highlight w:val="white"/>
        </w:rPr>
        <w:t>Джерело фінансування – власний бюджет (кошти від господарської діяльності підприємства).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Замовник має право зменшити обсяги закупівлі залежно від потреб та/або реального фінансування видатків Замовника: про це Сторони вносять зміни до цього Договору.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true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b/>
          <w:bCs/>
          <w:color w:val="000000"/>
          <w:sz w:val="24"/>
          <w:szCs w:val="24"/>
          <w:highlight w:val="white"/>
        </w:rPr>
        <w:t>Інформація про технічні, якісні та інші характеристики предмета закупівлі:</w:t>
      </w:r>
    </w:p>
    <w:p>
      <w:pPr>
        <w:pStyle w:val="BodyText3"/>
        <w:tabs>
          <w:tab w:val="clear" w:pos="709"/>
          <w:tab w:val="left" w:pos="567" w:leader="none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bCs/>
          <w:sz w:val="24"/>
          <w:szCs w:val="24"/>
          <w:lang w:val="uk-UA"/>
        </w:rPr>
        <w:t>ля задоволення потреб у споживанні електричної енергії об’єктів Замовника.</w:t>
      </w:r>
    </w:p>
    <w:p>
      <w:pPr>
        <w:pStyle w:val="Normal"/>
        <w:spacing w:lineRule="auto" w:line="240" w:before="240" w:after="0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Предмет закупівлі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 xml:space="preserve">: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  <w:lang w:val="uk-UA" w:eastAsia="ru-RU"/>
        </w:rPr>
        <w:t>Електрична енергія Код  ДК 021:2015 - 09310000-5  електрична енергія</w:t>
      </w:r>
    </w:p>
    <w:tbl>
      <w:tblPr>
        <w:tblW w:w="1015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427"/>
        <w:gridCol w:w="5724"/>
      </w:tblGrid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Конкретна </w:t>
            </w:r>
            <w:r>
              <w:rPr>
                <w:rFonts w:cs="Times New Roman" w:ascii="Times New Roman" w:hAnsi="Times New Roman"/>
                <w:sz w:val="24"/>
                <w:szCs w:val="24"/>
                <w:lang w:val="uk-UA" w:eastAsia="uk-UA"/>
              </w:rPr>
              <w:t>назва предмету закупівлі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09310000-5 (Електрична енергія)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Місце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61057, м. Харків, вул. Римарська, 21</w:t>
            </w:r>
          </w:p>
        </w:tc>
      </w:tr>
      <w:tr>
        <w:trPr/>
        <w:tc>
          <w:tcPr>
            <w:tcW w:w="4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5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/>
              </w:rPr>
              <w:t>Цілодобово до 31.12.2021 включно</w:t>
            </w:r>
          </w:p>
        </w:tc>
      </w:tr>
    </w:tbl>
    <w:p>
      <w:pPr>
        <w:pStyle w:val="Normal"/>
        <w:spacing w:before="0" w:after="0"/>
        <w:jc w:val="left"/>
        <w:rPr/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Детальний опис предмета закупівлі та вимоги щодо якості</w:t>
      </w:r>
    </w:p>
    <w:tbl>
      <w:tblPr>
        <w:tblpPr w:bottomFromText="0" w:horzAnchor="margin" w:leftFromText="180" w:rightFromText="180" w:tblpX="-10" w:tblpY="102" w:topFromText="0" w:vertAnchor="text"/>
        <w:tblW w:w="1026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2"/>
        <w:gridCol w:w="3438"/>
        <w:gridCol w:w="1583"/>
        <w:gridCol w:w="1080"/>
        <w:gridCol w:w="1127"/>
        <w:gridCol w:w="1188"/>
        <w:gridCol w:w="1311"/>
      </w:tblGrid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ind w:right="-11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uk-UA" w:eastAsia="ru-RU"/>
              </w:rPr>
              <w:t>Найменування предмету закупівлі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Категорія площадки вимірювання Споживача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Клас напруги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Одиниці виміру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uk-UA"/>
              </w:rPr>
              <w:t>Частота, Гц</w:t>
            </w:r>
          </w:p>
        </w:tc>
      </w:tr>
      <w:tr>
        <w:trPr/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Електрична енергія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код  ДК 021:2015 - 09310000-5  електрична енергія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Група «А»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кВт/год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375 000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</w:tbl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C059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Точки розподілу електричної енергії знаходяться за адресами:</w:t>
      </w:r>
    </w:p>
    <w:tbl>
      <w:tblPr>
        <w:tblW w:w="10212" w:type="dxa"/>
        <w:jc w:val="left"/>
        <w:tblInd w:w="11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3"/>
        <w:gridCol w:w="4030"/>
        <w:gridCol w:w="2098"/>
        <w:gridCol w:w="3410"/>
      </w:tblGrid>
      <w:tr>
        <w:trPr/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Адреса за об’єктом споживача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Номер приладу обліку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EIC код точки комерційного обліку за об’єктом споживача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008986035000245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62Z7499731793976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008986035000219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62Z7702327878074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008986035000581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62Z0390662129956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008986035000405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62Z6992324097958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008986035000580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62Z7952747130090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008986035000407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62Z9391530166805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008986035000233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62Z1855115435409</w:t>
            </w:r>
          </w:p>
        </w:tc>
      </w:tr>
      <w:tr>
        <w:trPr/>
        <w:tc>
          <w:tcPr>
            <w:tcW w:w="673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03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місто Харків  вул.  Римарська, б. 21.</w:t>
            </w:r>
          </w:p>
        </w:tc>
        <w:tc>
          <w:tcPr>
            <w:tcW w:w="2098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008986035000247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62Z3336329209711</w:t>
            </w:r>
          </w:p>
        </w:tc>
      </w:tr>
    </w:tbl>
    <w:p>
      <w:pPr>
        <w:pStyle w:val="Normal"/>
        <w:widowControl w:val="false"/>
        <w:shd w:val="clear" w:color="auto" w:fill="FFFFFF"/>
        <w:tabs>
          <w:tab w:val="clear" w:pos="709"/>
          <w:tab w:val="left" w:pos="993" w:leader="none"/>
          <w:tab w:val="left" w:pos="1560" w:leader="none"/>
        </w:tabs>
        <w:spacing w:before="0" w:after="0"/>
        <w:ind w:firstLine="567"/>
        <w:jc w:val="both"/>
        <w:rPr>
          <w:rFonts w:cs="Times New Roman"/>
          <w:b/>
          <w:b/>
          <w:color w:val="000000"/>
          <w:highlight w:val="white"/>
          <w:lang w:val="uk-UA"/>
        </w:rPr>
      </w:pPr>
      <w:r>
        <w:rPr>
          <w:rFonts w:cs="Times New Roman"/>
          <w:b/>
          <w:color w:val="000000"/>
          <w:highlight w:val="white"/>
          <w:lang w:val="uk-UA"/>
        </w:rPr>
      </w:r>
    </w:p>
    <w:p>
      <w:pPr>
        <w:pStyle w:val="ListParagraph"/>
        <w:widowControl w:val="false"/>
        <w:shd w:val="clear" w:color="auto" w:fill="FFFFFF"/>
        <w:tabs>
          <w:tab w:val="clear" w:pos="709"/>
          <w:tab w:val="left" w:pos="567" w:leader="none"/>
        </w:tabs>
        <w:spacing w:before="0" w:after="0"/>
        <w:ind w:left="0" w:hanging="0"/>
        <w:contextualSpacing/>
        <w:jc w:val="both"/>
        <w:rPr>
          <w:rFonts w:cs="C059"/>
          <w:color w:val="000000"/>
          <w:highlight w:val="white"/>
        </w:rPr>
      </w:pPr>
      <w:r>
        <w:rPr>
          <w:rFonts w:cs="C059"/>
          <w:color w:val="000000"/>
          <w:highlight w:val="white"/>
        </w:rPr>
      </w:r>
    </w:p>
    <w:p>
      <w:pPr>
        <w:pStyle w:val="Normal"/>
        <w:tabs>
          <w:tab w:val="clear" w:pos="709"/>
          <w:tab w:val="left" w:pos="993" w:leader="none"/>
          <w:tab w:val="left" w:pos="1560" w:leader="none"/>
        </w:tabs>
        <w:ind w:right="-2" w:firstLine="567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Постачання електричної енергії споживачу регулюється чинним законодавством України: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Кодексом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Законом України від 13.04.2017 № 2019-VIII «Про ринок електричної енергії»;</w:t>
      </w:r>
    </w:p>
    <w:p>
      <w:pPr>
        <w:pStyle w:val="ListParagraph"/>
        <w:widowControl w:val="false"/>
        <w:numPr>
          <w:ilvl w:val="0"/>
          <w:numId w:val="2"/>
        </w:numPr>
        <w:shd w:val="clear" w:color="auto" w:fill="FFFFFF"/>
        <w:tabs>
          <w:tab w:val="clear" w:pos="709"/>
          <w:tab w:val="left" w:pos="993" w:leader="none"/>
          <w:tab w:val="left" w:pos="1560" w:leader="none"/>
        </w:tabs>
        <w:suppressAutoHyphens w:val="true"/>
        <w:spacing w:lineRule="auto" w:line="240" w:before="0" w:after="0"/>
        <w:ind w:left="142" w:right="-2" w:hanging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highlight w:val="white"/>
          <w:lang w:val="uk-UA"/>
        </w:rPr>
        <w:t>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312.</w:t>
      </w:r>
    </w:p>
    <w:p>
      <w:pPr>
        <w:pStyle w:val="ShiftAlt"/>
        <w:numPr>
          <w:ilvl w:val="0"/>
          <w:numId w:val="1"/>
        </w:numPr>
        <w:tabs>
          <w:tab w:val="clear" w:pos="709"/>
          <w:tab w:val="left" w:pos="5727" w:leader="none"/>
        </w:tabs>
        <w:spacing w:lineRule="auto" w:line="24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Обґрунтування необхідності проведення закупівлі: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rFonts w:ascii="Times New Roman" w:hAnsi="Times New Roman"/>
          <w:color w:val="C9211E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 xml:space="preserve">В зв’язку з достроковим розірвання договору на підставі не узгодження ціни </w:t>
      </w:r>
      <w:r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електричної енергії між ТОВ “ЕНЕРГОІНВЕСТПРОЕКТ” та  КП “Харківська обласна філармонія”  виникла нагальна потреба на закупівлю електричної енергії </w:t>
      </w:r>
      <w:r>
        <w:rPr>
          <w:rFonts w:eastAsia="Arial" w:cs="Times New Roman"/>
          <w:color w:val="000000"/>
          <w:sz w:val="24"/>
          <w:szCs w:val="24"/>
          <w:lang w:val="uk-UA" w:eastAsia="uk-UA" w:bidi="uk-UA"/>
        </w:rPr>
        <w:t xml:space="preserve">до 31.12.2021 р. включно. </w:t>
      </w:r>
    </w:p>
    <w:p>
      <w:pPr>
        <w:pStyle w:val="ShiftAlt"/>
        <w:tabs>
          <w:tab w:val="clear" w:pos="709"/>
          <w:tab w:val="left" w:pos="567" w:leader="none"/>
        </w:tabs>
        <w:spacing w:lineRule="auto" w:line="240"/>
        <w:rPr>
          <w:rFonts w:ascii="Times New Roman" w:hAnsi="Times New Roman"/>
          <w:color w:val="C9211E"/>
          <w:sz w:val="24"/>
          <w:szCs w:val="24"/>
        </w:rPr>
      </w:pPr>
      <w:r>
        <w:rPr>
          <w:rFonts w:eastAsia="Times New Roman" w:cs="Times New Roman"/>
          <w:b w:val="false"/>
          <w:bCs w:val="false"/>
          <w:color w:val="000000"/>
          <w:sz w:val="24"/>
          <w:szCs w:val="24"/>
          <w:lang w:val="ru-RU" w:eastAsia="uk-UA" w:bidi="uk-UA"/>
        </w:rPr>
        <w:t>Обсяг необхідних послуг, сформований виходячи з умов попередньо укладеного договору про постачання електричної енергії споживачу № 29-12 укладенний 29.12.2020р. між КП “Харківська обласна філармонія” та ТОВ “Енергоінвестпроект”.</w:t>
      </w:r>
    </w:p>
    <w:p>
      <w:pPr>
        <w:pStyle w:val="Standard"/>
        <w:numPr>
          <w:ilvl w:val="0"/>
          <w:numId w:val="1"/>
        </w:numPr>
        <w:shd w:val="clear" w:color="auto" w:fill="FFFFFF"/>
        <w:ind w:lef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uk-UA" w:eastAsia="ru-RU"/>
        </w:rPr>
        <w:t>Вимоги щодо якості електричної енергії</w:t>
      </w:r>
      <w:r>
        <w:rPr>
          <w:rFonts w:eastAsia="Times New Roman" w:cs="C059"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>
      <w:pPr>
        <w:pStyle w:val="Standard"/>
        <w:numPr>
          <w:ilvl w:val="0"/>
          <w:numId w:val="0"/>
        </w:numPr>
        <w:shd w:val="clear" w:color="auto" w:fill="FFFFFF"/>
        <w:ind w:left="0" w:right="0" w:hanging="0"/>
        <w:rPr/>
      </w:pPr>
      <w:r>
        <w:rPr>
          <w:rFonts w:cs="C059" w:ascii="Times New Roman" w:hAnsi="Times New Roman"/>
          <w:color w:val="000000"/>
          <w:sz w:val="24"/>
          <w:szCs w:val="24"/>
        </w:rPr>
        <w:t xml:space="preserve">     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50160:2014. Характеристики напруги електропостачання в електричних мережах загального призначення (EN 50160:2010, IDT). 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Оцінка відповідності показників </w:t>
      </w:r>
      <w:r>
        <w:rPr>
          <w:rStyle w:val="Rvts0"/>
          <w:rFonts w:cs="Times New Roman" w:ascii="Times New Roman" w:hAnsi="Times New Roman"/>
          <w:color w:val="000000"/>
          <w:sz w:val="24"/>
          <w:szCs w:val="24"/>
          <w:lang w:val="uk-UA"/>
        </w:rPr>
        <w:t>якості електричної енергії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 xml:space="preserve"> проводиться на проміжку розрахункового періоду, рівного 24 годинам.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</w:p>
    <w:p>
      <w:pPr>
        <w:pStyle w:val="Normal"/>
        <w:snapToGrid w:val="false"/>
        <w:ind w:left="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0" w:customStyle="1">
    <w:name w:val="rvts0"/>
    <w:qFormat/>
    <w:rPr/>
  </w:style>
  <w:style w:type="character" w:styleId="Rvts23" w:customStyle="1">
    <w:name w:val="rvts23"/>
    <w:basedOn w:val="DefaultParagraphFont"/>
    <w:qFormat/>
    <w:rPr>
      <w:rFonts w:cs="Times New Roman"/>
    </w:rPr>
  </w:style>
  <w:style w:type="character" w:styleId="Style14">
    <w:name w:val="Маркери списку"/>
    <w:qFormat/>
    <w:rPr>
      <w:rFonts w:ascii="OpenSymbol" w:hAnsi="OpenSymbol" w:eastAsia="OpenSymbol" w:cs="OpenSymbol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ascii="Times New Roman" w:hAnsi="Times New Roman" w:cs="Times New Roman"/>
      <w:sz w:val="24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hiftAlt" w:customStyle="1">
    <w:name w:val="Додаток_основной_текст (Додаток___Shift+Alt)"/>
    <w:qFormat/>
    <w:pPr>
      <w:widowControl/>
      <w:suppressAutoHyphens w:val="true"/>
      <w:bidi w:val="0"/>
      <w:spacing w:lineRule="atLeast" w:line="210"/>
      <w:ind w:firstLine="227"/>
      <w:jc w:val="both"/>
    </w:pPr>
    <w:rPr>
      <w:rFonts w:ascii="Times New Roman" w:hAnsi="Times New Roman" w:eastAsia="Calibri" w:cs="Myriad Pro"/>
      <w:color w:val="000000"/>
      <w:kern w:val="0"/>
      <w:sz w:val="24"/>
      <w:szCs w:val="18"/>
      <w:lang w:val="uk-UA" w:eastAsia="en-US" w:bidi="ar-SA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0" w:customStyle="1">
    <w:name w:val="Содержимое таблицы"/>
    <w:basedOn w:val="Standard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1">
    <w:name w:val="Без интервала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uk-UA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LibreOffice/6.2.8.2$Windows_x86 LibreOffice_project/f82ddfca21ebc1e222a662a32b25c0c9d20169ee</Application>
  <Pages>2</Pages>
  <Words>500</Words>
  <Characters>3504</Characters>
  <CharactersWithSpaces>3954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2021-05-26T10:50:00Z</dcterms:created>
  <dc:creator>User</dc:creator>
  <dc:description/>
  <dc:language>uk-UA</dc:language>
  <cp:lastModifiedBy/>
  <dcterms:modified xsi:type="dcterms:W3CDTF">2021-10-06T11:23:51Z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